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D9" w:rsidRPr="003A3E55" w:rsidRDefault="008A4BD6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8A4BD6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053971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AF251E" w:rsidRPr="006A63E9">
              <w:rPr>
                <w:u w:val="single"/>
              </w:rPr>
              <w:t>ESTADO PLURINACIONAL DE BOLIVIA</w:t>
            </w:r>
            <w:bookmarkEnd w:id="1"/>
          </w:p>
          <w:p w:rsidR="00A52F73" w:rsidRPr="003A3E55" w:rsidRDefault="008A4BD6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05397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873EB4">
            <w:pPr>
              <w:spacing w:before="120" w:after="120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:rsidR="00AF251E" w:rsidRPr="003A3E55" w:rsidRDefault="008A4BD6" w:rsidP="00873EB4">
            <w:r w:rsidRPr="003A3E55">
              <w:t>Ministerio de Desarrollo Productivo y Economía Plural (MDPyEP)</w:t>
            </w:r>
          </w:p>
          <w:p w:rsidR="00AF251E" w:rsidRPr="003A3E55" w:rsidRDefault="008A4BD6" w:rsidP="00873EB4">
            <w:pPr>
              <w:spacing w:after="120"/>
            </w:pPr>
            <w:r w:rsidRPr="003A3E55">
              <w:t>Ministerio de Hidrocarburos y Energías (MHE)</w:t>
            </w:r>
            <w:bookmarkEnd w:id="5"/>
          </w:p>
          <w:p w:rsidR="00A52F73" w:rsidRPr="003A3E55" w:rsidRDefault="008A4BD6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 xml:space="preserve">eb, en su caso) del </w:t>
            </w:r>
            <w:r w:rsidRPr="003A3E55">
              <w:rPr>
                <w:b/>
              </w:rPr>
              <w:t>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:rsidR="00A22D74" w:rsidRPr="006A63E9" w:rsidRDefault="008A4BD6" w:rsidP="008849EF">
            <w:r w:rsidRPr="006A63E9">
              <w:t>Ministerio de Desarrollo Productivo y Economía Plural (MDPyEP)</w:t>
            </w:r>
          </w:p>
          <w:p w:rsidR="00A22D74" w:rsidRPr="006A63E9" w:rsidRDefault="008A4BD6" w:rsidP="008849EF">
            <w:r w:rsidRPr="006A63E9">
              <w:t>Av. Mariscal Santa Cruz, Edif. Centro d</w:t>
            </w:r>
            <w:r w:rsidRPr="006A63E9">
              <w:t>e Comunicaciones, piso 17</w:t>
            </w:r>
          </w:p>
          <w:p w:rsidR="00A22D74" w:rsidRPr="006A63E9" w:rsidRDefault="008A4BD6" w:rsidP="008849EF">
            <w:r w:rsidRPr="006A63E9">
              <w:t>La Paz, Bolivia</w:t>
            </w:r>
          </w:p>
          <w:p w:rsidR="00A22D74" w:rsidRPr="006A63E9" w:rsidRDefault="008A4BD6" w:rsidP="008849EF">
            <w:r w:rsidRPr="006A63E9">
              <w:t>Telf.: +591 (2) 2184343</w:t>
            </w:r>
          </w:p>
          <w:p w:rsidR="00A22D74" w:rsidRPr="006A63E9" w:rsidRDefault="008A4BD6" w:rsidP="008849EF">
            <w:r w:rsidRPr="006A63E9">
              <w:t>Fax: +591 (2) 2124239</w:t>
            </w:r>
          </w:p>
          <w:p w:rsidR="00A22D74" w:rsidRPr="006A63E9" w:rsidRDefault="008A4BD6" w:rsidP="008849EF">
            <w:proofErr w:type="spellStart"/>
            <w:r w:rsidRPr="006A63E9">
              <w:t>movil</w:t>
            </w:r>
            <w:proofErr w:type="spellEnd"/>
            <w:r w:rsidRPr="006A63E9">
              <w:t>: +591 701 900 13</w:t>
            </w:r>
          </w:p>
          <w:p w:rsidR="00A22D74" w:rsidRPr="006A63E9" w:rsidRDefault="008A4BD6" w:rsidP="008849EF">
            <w:r w:rsidRPr="006A63E9">
              <w:t xml:space="preserve">e-mail: </w:t>
            </w:r>
            <w:hyperlink r:id="rId7" w:history="1">
              <w:r w:rsidRPr="006A63E9">
                <w:rPr>
                  <w:color w:val="0000FF"/>
                  <w:u w:val="single"/>
                </w:rPr>
                <w:t>reglamentos.otc@produccion.gob.bo</w:t>
              </w:r>
            </w:hyperlink>
          </w:p>
          <w:p w:rsidR="00A22D74" w:rsidRPr="006A63E9" w:rsidRDefault="008A4BD6" w:rsidP="008849EF">
            <w:r w:rsidRPr="006A63E9">
              <w:t xml:space="preserve">e-mail: </w:t>
            </w:r>
            <w:hyperlink r:id="rId8" w:history="1">
              <w:r w:rsidRPr="006A63E9">
                <w:rPr>
                  <w:color w:val="0000FF"/>
                  <w:u w:val="single"/>
                </w:rPr>
                <w:t>andres.ledezma@produccion.gob.bo</w:t>
              </w:r>
            </w:hyperlink>
          </w:p>
          <w:p w:rsidR="00A22D74" w:rsidRPr="006A63E9" w:rsidRDefault="008A4BD6" w:rsidP="008849EF">
            <w:pPr>
              <w:spacing w:after="120"/>
            </w:pPr>
            <w:r w:rsidRPr="006A63E9">
              <w:t>web: www.produccion.gob.bo</w:t>
            </w:r>
            <w:bookmarkEnd w:id="7"/>
          </w:p>
        </w:tc>
      </w:tr>
      <w:tr w:rsidR="0005397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[</w:t>
            </w:r>
            <w:bookmarkStart w:id="11" w:name="tbt3b"/>
            <w:r w:rsidRPr="003A3E55">
              <w:rPr>
                <w:b/>
              </w:rPr>
              <w:t> </w:t>
            </w:r>
            <w:bookmarkEnd w:id="11"/>
            <w:r w:rsidRPr="003A3E55">
              <w:rPr>
                <w:b/>
              </w:rPr>
              <w:t xml:space="preserve">],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</w:t>
            </w:r>
            <w:bookmarkEnd w:id="15"/>
            <w:r w:rsidRPr="003A3E55">
              <w:rPr>
                <w:b/>
              </w:rPr>
              <w:t>],</w:t>
            </w:r>
            <w:r w:rsidR="00ED3396">
              <w:rPr>
                <w:b/>
              </w:rPr>
              <w:t xml:space="preserve"> </w:t>
            </w:r>
            <w:r w:rsidR="001B6B1E">
              <w:rPr>
                <w:b/>
              </w:rPr>
              <w:t>3.2 [</w:t>
            </w:r>
            <w:bookmarkStart w:id="16" w:name="tbt3e"/>
            <w:r w:rsidR="001B6B1E">
              <w:rPr>
                <w:b/>
              </w:rPr>
              <w:t> </w:t>
            </w:r>
            <w:bookmarkEnd w:id="16"/>
            <w:r w:rsidR="001B6B1E">
              <w:rPr>
                <w:b/>
              </w:rPr>
              <w:t>], 7.2 [</w:t>
            </w:r>
            <w:bookmarkStart w:id="17" w:name="tbt3f"/>
            <w:r w:rsidR="001B6B1E">
              <w:rPr>
                <w:b/>
              </w:rPr>
              <w:t> </w:t>
            </w:r>
            <w:bookmarkEnd w:id="17"/>
            <w:r w:rsidR="001B6B1E">
              <w:rPr>
                <w:b/>
              </w:rPr>
              <w:t>],</w:t>
            </w:r>
            <w:r w:rsidRPr="003A3E55">
              <w:rPr>
                <w:b/>
              </w:rPr>
              <w:t xml:space="preserve"> </w:t>
            </w:r>
            <w:bookmarkStart w:id="18" w:name="X_TBT_Reg_3E"/>
            <w:r w:rsidRPr="003A3E55">
              <w:rPr>
                <w:b/>
              </w:rPr>
              <w:t>o en virtud de</w:t>
            </w:r>
            <w:bookmarkStart w:id="19" w:name="tbt3g"/>
            <w:bookmarkEnd w:id="18"/>
            <w:bookmarkEnd w:id="19"/>
            <w:r w:rsidR="008E4B39">
              <w:rPr>
                <w:b/>
              </w:rPr>
              <w:t>:</w:t>
            </w:r>
            <w:r w:rsidR="001B6B1E">
              <w:t xml:space="preserve"> </w:t>
            </w:r>
            <w:bookmarkStart w:id="20" w:name="tbt3h"/>
            <w:bookmarkEnd w:id="20"/>
          </w:p>
        </w:tc>
      </w:tr>
      <w:tr w:rsidR="0005397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</w:pPr>
            <w:bookmarkStart w:id="21" w:name="X_TBT_Reg_4A"/>
            <w:r w:rsidRPr="003A3E55">
              <w:rPr>
                <w:b/>
              </w:rPr>
              <w:t>Productos abarcados (partida del SA o de la NCCA</w:t>
            </w:r>
            <w:r w:rsidRPr="003A3E55">
              <w:rPr>
                <w:b/>
              </w:rPr>
              <w:t xml:space="preserve">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Podrá indicarse además, cuando proceda, el número de partida de la ICS)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2" w:name="sps3a"/>
            <w:r w:rsidR="00AF251E" w:rsidRPr="003A3E55">
              <w:t>diodo emisor de luz "LED" lámparas (Código(s) del SA: 853952)</w:t>
            </w:r>
            <w:bookmarkEnd w:id="22"/>
          </w:p>
        </w:tc>
      </w:tr>
      <w:tr w:rsidR="0005397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</w:pPr>
            <w:bookmarkStart w:id="23" w:name="X_TBT_Reg_5A"/>
            <w:r w:rsidRPr="003A3E55">
              <w:rPr>
                <w:b/>
              </w:rPr>
              <w:t>Título, número de páginas e idioma(s) del documento n</w:t>
            </w:r>
            <w:r w:rsidRPr="003A3E55">
              <w:rPr>
                <w:b/>
              </w:rPr>
              <w:t>otificado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4" w:name="sps5a"/>
            <w:r w:rsidR="00AF251E" w:rsidRPr="003A3E55">
              <w:t>PROYECTO DE REGLAMENTO TÉCNICO "ESTANDARES MÍNIMOS DE EFICIENCIA ENERGÉTICA PARA LAMPARAS LED"; (13 página(s), en español)</w:t>
            </w:r>
            <w:bookmarkEnd w:id="24"/>
          </w:p>
        </w:tc>
      </w:tr>
      <w:tr w:rsidR="0005397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6" w:name="sps6a"/>
            <w:r w:rsidR="00AF251E" w:rsidRPr="003A3E55">
              <w:t>El presente Reglamento Técnico aplica a las "Lámparas LED" para iluminación interior, sean de producción nacional o importadas; todas las empresas unipersonales o sociedades comerciales, nacionales o extranjeras, públicas o privadas, que produzcan, ensamblen o importen, "Lámparas LED" para iluminación interior, en el Estado Plurinacional de Bolivia, independientemente del lugar de origen del producto o destino de este, están alcanzadas por las disposiciones contenidas en el presente Reglamento Técnico</w:t>
            </w:r>
            <w:bookmarkEnd w:id="26"/>
          </w:p>
        </w:tc>
      </w:tr>
      <w:tr w:rsidR="0005397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8" w:name="sps7f"/>
            <w:bookmarkStart w:id="29" w:name="_GoBack"/>
            <w:r w:rsidR="00412DAF" w:rsidRPr="003A3E55">
              <w:t xml:space="preserve">Establecer los requisitos técnicos respecto a Estándares Mínimos de Eficiencia Energética, que deben cumplir las "Lámparas LED" para iluminación interior, con el fin de la protección del medio ambiente y la prevención de prácticas que puedan inducir al error </w:t>
            </w:r>
            <w:r w:rsidR="00412DAF" w:rsidRPr="003A3E55">
              <w:lastRenderedPageBreak/>
              <w:t>al consumidor; Prevención de prácticas que puedan inducir a error y protección del consumidor; Protección del medio ambiente</w:t>
            </w:r>
            <w:bookmarkEnd w:id="28"/>
            <w:bookmarkEnd w:id="29"/>
          </w:p>
        </w:tc>
      </w:tr>
      <w:tr w:rsidR="0005397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8A4BD6" w:rsidP="00617B12">
            <w:pPr>
              <w:spacing w:before="120" w:after="120"/>
            </w:pPr>
            <w:bookmarkStart w:id="30" w:name="X_TBT_Reg_8A"/>
            <w:r w:rsidRPr="003A3E55">
              <w:rPr>
                <w:b/>
              </w:rPr>
              <w:t>Documentos pertinentes</w:t>
            </w:r>
            <w:bookmarkEnd w:id="30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:rsidR="00A52F73" w:rsidRPr="003A3E55" w:rsidRDefault="008A4BD6" w:rsidP="00617B12">
            <w:pPr>
              <w:spacing w:before="120" w:after="120"/>
            </w:pPr>
            <w:bookmarkStart w:id="31" w:name="sps9a"/>
            <w:r w:rsidRPr="003A3E55">
              <w:t xml:space="preserve">· </w:t>
            </w:r>
            <w:r w:rsidRPr="003A3E55">
              <w:rPr>
                <w:b/>
                <w:bCs/>
              </w:rPr>
              <w:t xml:space="preserve">Reglamento Técnico Salvadoreño Productos Eléctricos. Luminarias. Especificaciones de Eficiencia </w:t>
            </w:r>
            <w:r w:rsidRPr="003A3E55">
              <w:rPr>
                <w:b/>
                <w:bCs/>
              </w:rPr>
              <w:t>Energética, Lámparas Fluorescentes Compactas. Rangos de Desempeño energético y Etiquetado</w:t>
            </w:r>
            <w:r w:rsidRPr="003A3E55">
              <w:t>, aprobado en la gestión 2021 de la República de El Salvador.</w:t>
            </w:r>
          </w:p>
          <w:p w:rsidR="00A52F73" w:rsidRPr="003A3E55" w:rsidRDefault="008A4BD6" w:rsidP="00617B12">
            <w:pPr>
              <w:spacing w:before="120" w:after="120"/>
            </w:pPr>
            <w:r w:rsidRPr="003A3E55">
              <w:t xml:space="preserve">· </w:t>
            </w:r>
            <w:r w:rsidRPr="003A3E55">
              <w:rPr>
                <w:b/>
                <w:bCs/>
              </w:rPr>
              <w:t xml:space="preserve">Reglamento Técnico sobre el Etiquetado de Eficiencia Energética (RTEEE) </w:t>
            </w:r>
            <w:r w:rsidRPr="003A3E55">
              <w:t>–aprobado mediante Decreto Supr</w:t>
            </w:r>
            <w:r w:rsidRPr="003A3E55">
              <w:t>emo Nº 009-2017-em, de 04/04/2017, de la República del Perú.</w:t>
            </w:r>
          </w:p>
          <w:p w:rsidR="00A52F73" w:rsidRPr="003A3E55" w:rsidRDefault="008A4BD6" w:rsidP="00617B12">
            <w:pPr>
              <w:spacing w:before="120" w:after="120"/>
            </w:pPr>
            <w:r w:rsidRPr="003A3E55">
              <w:t xml:space="preserve">· </w:t>
            </w:r>
            <w:r w:rsidRPr="003A3E55">
              <w:rPr>
                <w:b/>
                <w:bCs/>
              </w:rPr>
              <w:t xml:space="preserve">Reglamento Técnico de Calidad para Lámparas LED con Dispositivo de Control Integrado en la Base </w:t>
            </w:r>
            <w:r w:rsidRPr="003A3E55">
              <w:t>–aprobado mediante Ordenanza N°389, de 25/08/2014, de la República del Brasil.</w:t>
            </w:r>
          </w:p>
          <w:p w:rsidR="00A52F73" w:rsidRPr="003A3E55" w:rsidRDefault="008A4BD6" w:rsidP="00617B12">
            <w:pPr>
              <w:spacing w:before="120" w:after="120"/>
            </w:pPr>
            <w:r w:rsidRPr="003A3E55">
              <w:t xml:space="preserve">· </w:t>
            </w:r>
            <w:r w:rsidRPr="003A3E55">
              <w:rPr>
                <w:b/>
                <w:bCs/>
              </w:rPr>
              <w:t>Reglamento Técni</w:t>
            </w:r>
            <w:r w:rsidRPr="003A3E55">
              <w:rPr>
                <w:b/>
                <w:bCs/>
              </w:rPr>
              <w:t>co Ecuatoriano RTE INEN 036:2010 Eficiencia Energética. Lámparas Fluorescentes Compactas. Rangos de Desempeño energético y Etiquetado</w:t>
            </w:r>
            <w:r w:rsidRPr="003A3E55">
              <w:t>, gestión 2010 República de Ecuador.</w:t>
            </w:r>
          </w:p>
          <w:p w:rsidR="00A52F73" w:rsidRPr="003A3E55" w:rsidRDefault="008A4BD6" w:rsidP="00617B12">
            <w:pPr>
              <w:spacing w:before="120" w:after="120"/>
            </w:pPr>
            <w:r w:rsidRPr="003A3E55">
              <w:t xml:space="preserve">· </w:t>
            </w:r>
            <w:r w:rsidRPr="003A3E55">
              <w:rPr>
                <w:b/>
                <w:bCs/>
              </w:rPr>
              <w:t xml:space="preserve">Norma Internacional ISO 9000:2015 Sistemas de Gestión de Calidad - </w:t>
            </w:r>
            <w:r w:rsidRPr="003A3E55">
              <w:t>Fundamentos y Voc</w:t>
            </w:r>
            <w:r w:rsidRPr="003A3E55">
              <w:t>abulario.</w:t>
            </w:r>
          </w:p>
          <w:p w:rsidR="00A52F73" w:rsidRPr="003A3E55" w:rsidRDefault="008A4BD6" w:rsidP="00617B12">
            <w:pPr>
              <w:spacing w:before="120" w:after="120"/>
            </w:pPr>
            <w:r w:rsidRPr="003A3E55">
              <w:t xml:space="preserve">· </w:t>
            </w:r>
            <w:r w:rsidRPr="003A3E55">
              <w:rPr>
                <w:b/>
                <w:bCs/>
              </w:rPr>
              <w:t xml:space="preserve">Norma Internacional ISO 50001:2018, Sistemas de Gestión de la Energía - </w:t>
            </w:r>
            <w:r w:rsidRPr="003A3E55">
              <w:t>Requisitos con orientación para su uso.</w:t>
            </w:r>
          </w:p>
          <w:p w:rsidR="00A52F73" w:rsidRPr="003A3E55" w:rsidRDefault="008A4BD6" w:rsidP="00617B12">
            <w:pPr>
              <w:spacing w:before="120" w:after="120"/>
            </w:pPr>
            <w:r w:rsidRPr="003A3E55">
              <w:t xml:space="preserve">· </w:t>
            </w:r>
            <w:r w:rsidRPr="003A3E55">
              <w:rPr>
                <w:b/>
                <w:bCs/>
              </w:rPr>
              <w:t xml:space="preserve">Norma Internacional ISO/IEC 17000:2020 </w:t>
            </w:r>
            <w:r w:rsidRPr="003A3E55">
              <w:t>Evaluación de la Conformidad - Vocabulario y Principios Generales.</w:t>
            </w:r>
          </w:p>
          <w:p w:rsidR="00A52F73" w:rsidRPr="003A3E55" w:rsidRDefault="008A4BD6" w:rsidP="00617B12">
            <w:pPr>
              <w:spacing w:before="120" w:after="120"/>
            </w:pPr>
            <w:r w:rsidRPr="003A3E55">
              <w:t xml:space="preserve">· </w:t>
            </w:r>
            <w:r w:rsidRPr="003A3E55">
              <w:rPr>
                <w:b/>
                <w:bCs/>
              </w:rPr>
              <w:t xml:space="preserve">Norma Internacional </w:t>
            </w:r>
            <w:r w:rsidRPr="003A3E55">
              <w:rPr>
                <w:b/>
                <w:bCs/>
              </w:rPr>
              <w:t>ISO/IEC 17025:2017</w:t>
            </w:r>
            <w:r w:rsidRPr="003A3E55">
              <w:t xml:space="preserve"> Requisitos Generales para la competencia de los laboratorios de ensayo y calibración.</w:t>
            </w:r>
          </w:p>
          <w:p w:rsidR="00A52F73" w:rsidRPr="003A3E55" w:rsidRDefault="008A4BD6" w:rsidP="00617B12">
            <w:pPr>
              <w:spacing w:before="120" w:after="120"/>
            </w:pPr>
            <w:r w:rsidRPr="003A3E55">
              <w:t xml:space="preserve">· </w:t>
            </w:r>
            <w:r w:rsidRPr="003A3E55">
              <w:rPr>
                <w:b/>
                <w:bCs/>
              </w:rPr>
              <w:t>Norma Internacional ISO/IEC 17065:2012</w:t>
            </w:r>
            <w:r w:rsidRPr="003A3E55">
              <w:t xml:space="preserve"> Evaluación de la Conformidad - Requisitos para organismos que certifican productos, procesos y servicios.</w:t>
            </w:r>
          </w:p>
          <w:p w:rsidR="00A52F73" w:rsidRPr="003A3E55" w:rsidRDefault="008A4BD6" w:rsidP="00617B12">
            <w:pPr>
              <w:spacing w:before="120" w:after="120"/>
            </w:pPr>
            <w:r w:rsidRPr="003A3E55">
              <w:t xml:space="preserve">· </w:t>
            </w:r>
            <w:r w:rsidRPr="003A3E55">
              <w:rPr>
                <w:b/>
                <w:bCs/>
              </w:rPr>
              <w:t>No</w:t>
            </w:r>
            <w:r w:rsidRPr="003A3E55">
              <w:rPr>
                <w:b/>
                <w:bCs/>
              </w:rPr>
              <w:t>rma IEC 62612:2013,</w:t>
            </w:r>
            <w:r w:rsidRPr="003A3E55">
              <w:t xml:space="preserve"> Lámparas de LED con balasto propio para servicios de iluminación general con tensión de alimentación &gt; 50 V. Requisitos de funcionamiento</w:t>
            </w:r>
          </w:p>
          <w:p w:rsidR="00A52F73" w:rsidRPr="003A3E55" w:rsidRDefault="008A4BD6" w:rsidP="00617B12">
            <w:pPr>
              <w:spacing w:before="120" w:after="120"/>
            </w:pPr>
            <w:r w:rsidRPr="003A3E55">
              <w:t xml:space="preserve">· </w:t>
            </w:r>
            <w:r w:rsidRPr="003A3E55">
              <w:rPr>
                <w:b/>
                <w:bCs/>
              </w:rPr>
              <w:t>Norma Boliviana NB/COPANT 1737:2022</w:t>
            </w:r>
            <w:r w:rsidRPr="003A3E55">
              <w:t xml:space="preserve"> – Eficiencia energética - Fuentes de iluminación LED - Espec</w:t>
            </w:r>
            <w:r w:rsidRPr="003A3E55">
              <w:t>ificaciones y etiquetado.</w:t>
            </w:r>
            <w:bookmarkEnd w:id="31"/>
          </w:p>
        </w:tc>
      </w:tr>
      <w:tr w:rsidR="00053971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A4BD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8A4BD6" w:rsidP="009F7158">
            <w:pPr>
              <w:spacing w:before="120" w:after="120"/>
              <w:rPr>
                <w:bCs/>
              </w:rPr>
            </w:pPr>
            <w:bookmarkStart w:id="32" w:name="X_TBT_Reg_9A"/>
            <w:r w:rsidRPr="003A3E55">
              <w:rPr>
                <w:b/>
              </w:rPr>
              <w:t>Fecha propuesta de adopción</w:t>
            </w:r>
            <w:bookmarkEnd w:id="32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3" w:name="sps10a"/>
            <w:r w:rsidRPr="006A63E9">
              <w:t>24 de noviembre de 2023</w:t>
            </w:r>
            <w:bookmarkStart w:id="34" w:name="sps10b"/>
            <w:bookmarkEnd w:id="33"/>
            <w:bookmarkEnd w:id="34"/>
          </w:p>
          <w:p w:rsidR="00AF251E" w:rsidRPr="003A3E55" w:rsidRDefault="008A4BD6" w:rsidP="009F7158">
            <w:pPr>
              <w:spacing w:after="120"/>
              <w:rPr>
                <w:b/>
              </w:rPr>
            </w:pPr>
            <w:bookmarkStart w:id="35" w:name="X_TBT_Reg_9B"/>
            <w:r w:rsidRPr="003A3E55">
              <w:rPr>
                <w:b/>
              </w:rPr>
              <w:t>Fecha propuesta de entrada en vigor</w:t>
            </w:r>
            <w:bookmarkEnd w:id="35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6" w:name="sps11a"/>
            <w:bookmarkStart w:id="37" w:name="sps11b"/>
            <w:bookmarkEnd w:id="36"/>
            <w:r w:rsidRPr="006A63E9">
              <w:t>6 meses después de su adopción</w:t>
            </w:r>
            <w:bookmarkEnd w:id="37"/>
          </w:p>
        </w:tc>
      </w:tr>
      <w:tr w:rsidR="00053971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8A4BD6" w:rsidP="003A3E55">
            <w:pPr>
              <w:spacing w:before="120" w:after="120"/>
            </w:pPr>
            <w:bookmarkStart w:id="38" w:name="X_TBT_Reg_10A"/>
            <w:r w:rsidRPr="003A3E55">
              <w:rPr>
                <w:b/>
              </w:rPr>
              <w:t>Fecha límite para la presentación de observaciones</w:t>
            </w:r>
            <w:bookmarkEnd w:id="38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9" w:name="sps12a"/>
            <w:r w:rsidR="00AF251E" w:rsidRPr="003A3E55">
              <w:t>60 días a partir de la notificación</w:t>
            </w:r>
            <w:bookmarkEnd w:id="39"/>
          </w:p>
        </w:tc>
      </w:tr>
      <w:tr w:rsidR="00053971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8A4BD6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8A4BD6" w:rsidP="00AD2FD7">
            <w:pPr>
              <w:keepNext/>
              <w:keepLines/>
              <w:spacing w:before="120" w:after="120"/>
            </w:pPr>
            <w:bookmarkStart w:id="40" w:name="X_TBT_Reg_11A"/>
            <w:r w:rsidRPr="003A3E55">
              <w:rPr>
                <w:b/>
              </w:rPr>
              <w:t xml:space="preserve">Textos </w:t>
            </w:r>
            <w:r w:rsidRPr="003A3E55">
              <w:rPr>
                <w:b/>
              </w:rPr>
              <w:t>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Servicio nacional de información </w:t>
            </w:r>
            <w:proofErr w:type="gramStart"/>
            <w:r w:rsidRPr="003A3E55">
              <w:rPr>
                <w:b/>
              </w:rPr>
              <w:t>[</w:t>
            </w:r>
            <w:bookmarkStart w:id="41" w:name="sps13b"/>
            <w:r w:rsidRPr="003A3E55">
              <w:rPr>
                <w:b/>
              </w:rPr>
              <w:t> </w:t>
            </w:r>
            <w:bookmarkEnd w:id="41"/>
            <w:r w:rsidRPr="003A3E55">
              <w:rPr>
                <w:b/>
              </w:rPr>
              <w:t>]</w:t>
            </w:r>
            <w:proofErr w:type="gramEnd"/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40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2" w:name="sps13c"/>
          </w:p>
          <w:p w:rsidR="00AF251E" w:rsidRPr="003A3E55" w:rsidRDefault="008A4BD6" w:rsidP="00AD2FD7">
            <w:pPr>
              <w:keepNext/>
              <w:keepLines/>
            </w:pPr>
            <w:r w:rsidRPr="003A3E55">
              <w:t>Viceministerio de Políticas de Industrialización</w:t>
            </w:r>
          </w:p>
          <w:p w:rsidR="00355EC8" w:rsidRDefault="008A4BD6" w:rsidP="00AD2FD7">
            <w:pPr>
              <w:keepNext/>
              <w:keepLines/>
            </w:pPr>
            <w:r w:rsidRPr="003A3E55">
              <w:t>Punto focal: Richard Wilmer</w:t>
            </w:r>
            <w:r w:rsidRPr="003A3E55">
              <w:t xml:space="preserve"> Rojas Ramos, </w:t>
            </w:r>
          </w:p>
          <w:p w:rsidR="00AF251E" w:rsidRPr="003A3E55" w:rsidRDefault="008A4BD6" w:rsidP="00AD2FD7">
            <w:pPr>
              <w:keepNext/>
              <w:keepLines/>
            </w:pPr>
            <w:r w:rsidRPr="003A3E55">
              <w:t>Director General de Servicios y Calidad Industrial</w:t>
            </w:r>
          </w:p>
          <w:p w:rsidR="00AF251E" w:rsidRPr="003A3E55" w:rsidRDefault="008A4BD6" w:rsidP="00AD2FD7">
            <w:pPr>
              <w:keepNext/>
              <w:keepLines/>
            </w:pPr>
            <w:r w:rsidRPr="003A3E55">
              <w:t>Viceministerio de Políticas de Industrialización</w:t>
            </w:r>
          </w:p>
          <w:p w:rsidR="008F3541" w:rsidRDefault="008A4BD6" w:rsidP="00AD2FD7">
            <w:pPr>
              <w:keepNext/>
              <w:keepLines/>
            </w:pPr>
            <w:r w:rsidRPr="003A3E55">
              <w:t xml:space="preserve">Punto alterno: Andrés Gerardo Ledezma </w:t>
            </w:r>
            <w:proofErr w:type="spellStart"/>
            <w:r w:rsidRPr="003A3E55">
              <w:t>Araníbar</w:t>
            </w:r>
            <w:proofErr w:type="spellEnd"/>
            <w:r w:rsidRPr="003A3E55">
              <w:t xml:space="preserve">, </w:t>
            </w:r>
          </w:p>
          <w:p w:rsidR="00AF251E" w:rsidRPr="003A3E55" w:rsidRDefault="008A4BD6" w:rsidP="00AD2FD7">
            <w:pPr>
              <w:keepNext/>
              <w:keepLines/>
            </w:pPr>
            <w:r w:rsidRPr="003A3E55">
              <w:t>Profesional en Análisis de Reglamentación Técnica</w:t>
            </w:r>
          </w:p>
          <w:p w:rsidR="00AF251E" w:rsidRPr="003A3E55" w:rsidRDefault="008A4BD6" w:rsidP="00AD2FD7">
            <w:pPr>
              <w:keepNext/>
              <w:keepLines/>
            </w:pPr>
            <w:r w:rsidRPr="003A3E55">
              <w:t>Tel: (+591) 2 2184377</w:t>
            </w:r>
          </w:p>
          <w:p w:rsidR="008F3541" w:rsidRDefault="008A4BD6" w:rsidP="00AD2FD7">
            <w:pPr>
              <w:keepNext/>
              <w:keepLines/>
            </w:pPr>
            <w:r w:rsidRPr="003A3E55">
              <w:t xml:space="preserve">Correo electrónico: </w:t>
            </w:r>
          </w:p>
          <w:p w:rsidR="008F3541" w:rsidRDefault="008A4BD6" w:rsidP="00AD2FD7">
            <w:pPr>
              <w:keepNext/>
              <w:keepLines/>
            </w:pPr>
            <w:hyperlink r:id="rId9" w:history="1">
              <w:r w:rsidRPr="003A3E55">
                <w:rPr>
                  <w:color w:val="0000FF"/>
                  <w:u w:val="single"/>
                </w:rPr>
                <w:t>richard.rojas@produccion.gob.bo</w:t>
              </w:r>
            </w:hyperlink>
            <w:r w:rsidRPr="003A3E55">
              <w:t xml:space="preserve">; </w:t>
            </w:r>
          </w:p>
          <w:p w:rsidR="00AF251E" w:rsidRPr="003A3E55" w:rsidRDefault="008A4BD6" w:rsidP="00AD2FD7">
            <w:pPr>
              <w:keepNext/>
              <w:keepLines/>
            </w:pPr>
            <w:hyperlink r:id="rId10" w:history="1">
              <w:r w:rsidRPr="003A3E55">
                <w:rPr>
                  <w:color w:val="0000FF"/>
                  <w:u w:val="single"/>
                </w:rPr>
                <w:t>andres.ledezma@produccion.gob.bo</w:t>
              </w:r>
            </w:hyperlink>
          </w:p>
          <w:p w:rsidR="00AF251E" w:rsidRPr="003A3E55" w:rsidRDefault="008A4BD6" w:rsidP="00AD2FD7">
            <w:pPr>
              <w:keepNext/>
              <w:keepLines/>
            </w:pPr>
            <w:r w:rsidRPr="003A3E55">
              <w:t>Reglamentación Técnica:</w:t>
            </w:r>
          </w:p>
          <w:p w:rsidR="00AF251E" w:rsidRPr="003A3E55" w:rsidRDefault="008A4BD6" w:rsidP="00AD2FD7">
            <w:pPr>
              <w:keepNext/>
              <w:keepLines/>
            </w:pPr>
            <w:r w:rsidRPr="003A3E55">
              <w:t>Viceministerio de Políticas de Industrialización</w:t>
            </w:r>
          </w:p>
          <w:p w:rsidR="00AF251E" w:rsidRPr="003A3E55" w:rsidRDefault="008A4BD6" w:rsidP="00AD2FD7">
            <w:pPr>
              <w:keepNext/>
              <w:keepLines/>
            </w:pPr>
            <w:r w:rsidRPr="003A3E55">
              <w:t xml:space="preserve">Av. </w:t>
            </w:r>
            <w:proofErr w:type="spellStart"/>
            <w:r w:rsidRPr="003A3E55">
              <w:t>Mcal</w:t>
            </w:r>
            <w:proofErr w:type="spellEnd"/>
            <w:r w:rsidRPr="003A3E55">
              <w:t>. Santa Cruz, Edif. Centro de Comunicaciones</w:t>
            </w:r>
          </w:p>
          <w:p w:rsidR="00AF251E" w:rsidRPr="003A3E55" w:rsidRDefault="008A4BD6" w:rsidP="00AD2FD7">
            <w:pPr>
              <w:keepNext/>
              <w:keepLines/>
            </w:pPr>
            <w:r w:rsidRPr="003A3E55">
              <w:t>La Paz – Bolivia</w:t>
            </w:r>
          </w:p>
          <w:p w:rsidR="00AF251E" w:rsidRPr="003A3E55" w:rsidRDefault="008A4BD6" w:rsidP="00AD2FD7">
            <w:pPr>
              <w:keepNext/>
              <w:keepLines/>
            </w:pPr>
            <w:r w:rsidRPr="003A3E55">
              <w:t>Tel: (+591) (2) 2184377</w:t>
            </w:r>
          </w:p>
          <w:p w:rsidR="00AF251E" w:rsidRPr="003A3E55" w:rsidRDefault="008A4BD6" w:rsidP="00AD2FD7">
            <w:pPr>
              <w:keepNext/>
              <w:keepLines/>
            </w:pPr>
            <w:r w:rsidRPr="003A3E55">
              <w:t xml:space="preserve">Correo electrónico: </w:t>
            </w:r>
            <w:hyperlink r:id="rId11" w:history="1">
              <w:r w:rsidRPr="003A3E55">
                <w:rPr>
                  <w:color w:val="0000FF"/>
                  <w:u w:val="single"/>
                </w:rPr>
                <w:t>reglamentos.otc@produccion.gob.bo</w:t>
              </w:r>
            </w:hyperlink>
          </w:p>
          <w:p w:rsidR="00AF251E" w:rsidRPr="003A3E55" w:rsidRDefault="008A4BD6" w:rsidP="00AD2FD7">
            <w:pPr>
              <w:keepNext/>
              <w:keepLines/>
              <w:pBdr>
                <w:top w:val="none" w:sz="0" w:space="4" w:color="auto"/>
              </w:pBdr>
              <w:spacing w:after="120"/>
            </w:pPr>
            <w:hyperlink r:id="rId12" w:tgtFrame="_blank" w:history="1">
              <w:r w:rsidRPr="003A3E55">
                <w:rPr>
                  <w:color w:val="0000FF"/>
                  <w:u w:val="single"/>
                </w:rPr>
                <w:t>https://members.wto.org/crnattachments/2023/TBT/BOL/23_11979_00_s.pdf</w:t>
              </w:r>
            </w:hyperlink>
            <w:bookmarkEnd w:id="42"/>
          </w:p>
        </w:tc>
      </w:tr>
    </w:tbl>
    <w:p w:rsidR="00AF251E" w:rsidRPr="003A3E55" w:rsidRDefault="00AF251E" w:rsidP="003A3E55"/>
    <w:sectPr w:rsidR="00AF251E" w:rsidRPr="003A3E55" w:rsidSect="00AE3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D6" w:rsidRDefault="008A4BD6">
      <w:r>
        <w:separator/>
      </w:r>
    </w:p>
  </w:endnote>
  <w:endnote w:type="continuationSeparator" w:id="0">
    <w:p w:rsidR="008A4BD6" w:rsidRDefault="008A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D9" w:rsidRPr="003A3E55" w:rsidRDefault="008A4BD6" w:rsidP="00B531D9">
    <w:pPr>
      <w:pStyle w:val="Piedepgina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B2" w:rsidRPr="003A3E55" w:rsidRDefault="008A4BD6" w:rsidP="00B531D9">
    <w:pPr>
      <w:pStyle w:val="Piedepgina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B2" w:rsidRPr="003A3E55" w:rsidRDefault="008A4BD6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D6" w:rsidRDefault="008A4BD6">
      <w:r>
        <w:separator/>
      </w:r>
    </w:p>
  </w:footnote>
  <w:footnote w:type="continuationSeparator" w:id="0">
    <w:p w:rsidR="008A4BD6" w:rsidRDefault="008A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D9" w:rsidRPr="003A3E55" w:rsidRDefault="008A4BD6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8A4BD6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D9" w:rsidRPr="003A3E55" w:rsidRDefault="008A4BD6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3A3E55">
      <w:t>G/TBT/N/BOL/23</w:t>
    </w:r>
    <w:bookmarkEnd w:id="43"/>
  </w:p>
  <w:p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531D9" w:rsidRPr="003A3E55" w:rsidRDefault="008A4BD6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="002F4AA9">
      <w:rPr>
        <w:noProof/>
      </w:rPr>
      <w:t>2</w:t>
    </w:r>
    <w:r w:rsidRPr="003A3E55">
      <w:fldChar w:fldCharType="end"/>
    </w:r>
    <w:r w:rsidRPr="003A3E55">
      <w:t xml:space="preserve"> -</w:t>
    </w:r>
  </w:p>
  <w:p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053971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4"/>
    <w:tr w:rsidR="00053971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8A4BD6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5B71F47B" wp14:editId="3DBD0BB1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1056241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053971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531D9" w:rsidRPr="003A3E55" w:rsidRDefault="008A4BD6" w:rsidP="005D4F0E">
          <w:pPr>
            <w:jc w:val="right"/>
            <w:rPr>
              <w:b/>
              <w:szCs w:val="18"/>
            </w:rPr>
          </w:pPr>
          <w:bookmarkStart w:id="45" w:name="bmkSymbols"/>
          <w:r w:rsidRPr="003A3E55">
            <w:rPr>
              <w:b/>
              <w:szCs w:val="18"/>
            </w:rPr>
            <w:t>G/TBT/N/BOL/23</w:t>
          </w:r>
          <w:bookmarkEnd w:id="45"/>
        </w:p>
      </w:tc>
    </w:tr>
    <w:tr w:rsidR="00053971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8A4BD6" w:rsidP="005D4F0E">
          <w:pPr>
            <w:jc w:val="right"/>
            <w:rPr>
              <w:szCs w:val="18"/>
            </w:rPr>
          </w:pPr>
          <w:bookmarkStart w:id="46" w:name="spsDateDistribution"/>
          <w:bookmarkStart w:id="47" w:name="bmkDate"/>
          <w:r w:rsidRPr="00674766">
            <w:rPr>
              <w:szCs w:val="18"/>
            </w:rPr>
            <w:t>24 de agosto de 2023</w:t>
          </w:r>
          <w:bookmarkEnd w:id="46"/>
          <w:bookmarkEnd w:id="47"/>
        </w:p>
      </w:tc>
    </w:tr>
    <w:tr w:rsidR="00053971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A4BD6">
          <w:pPr>
            <w:jc w:val="left"/>
            <w:rPr>
              <w:b/>
              <w:szCs w:val="18"/>
            </w:rPr>
          </w:pPr>
          <w:bookmarkStart w:id="48" w:name="bmkSerial"/>
          <w:r w:rsidRPr="003A3E55">
            <w:rPr>
              <w:color w:val="FF0000"/>
              <w:szCs w:val="18"/>
            </w:rPr>
            <w:t>(</w:t>
          </w:r>
          <w:bookmarkStart w:id="49" w:name="spsSerialNumber"/>
          <w:r w:rsidRPr="003A3E55">
            <w:rPr>
              <w:color w:val="FF0000"/>
              <w:szCs w:val="18"/>
            </w:rPr>
            <w:t>23-5684</w:t>
          </w:r>
          <w:bookmarkEnd w:id="49"/>
          <w:r w:rsidRPr="003A3E55">
            <w:rPr>
              <w:color w:val="FF0000"/>
              <w:szCs w:val="18"/>
            </w:rPr>
            <w:t>)</w:t>
          </w:r>
          <w:bookmarkEnd w:id="48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8A4BD6" w:rsidP="005D4F0E">
          <w:pPr>
            <w:jc w:val="right"/>
            <w:rPr>
              <w:szCs w:val="18"/>
            </w:rPr>
          </w:pPr>
          <w:bookmarkStart w:id="50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2F4AA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2F4AA9">
            <w:rPr>
              <w:bCs/>
              <w:noProof/>
              <w:szCs w:val="18"/>
            </w:rPr>
            <w:t>3</w:t>
          </w:r>
          <w:r w:rsidRPr="003A3E55">
            <w:rPr>
              <w:szCs w:val="18"/>
            </w:rPr>
            <w:fldChar w:fldCharType="end"/>
          </w:r>
          <w:bookmarkEnd w:id="50"/>
        </w:p>
      </w:tc>
    </w:tr>
    <w:tr w:rsidR="00053971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8A4BD6">
          <w:pPr>
            <w:jc w:val="left"/>
            <w:rPr>
              <w:szCs w:val="18"/>
            </w:rPr>
          </w:pPr>
          <w:bookmarkStart w:id="51" w:name="bmkCommittee"/>
          <w:r w:rsidRPr="003A3E55">
            <w:rPr>
              <w:b/>
              <w:szCs w:val="18"/>
            </w:rPr>
            <w:t>Comité de Obstáculos Técnicos al Comercio</w:t>
          </w:r>
          <w:bookmarkEnd w:id="51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8A4BD6">
          <w:pPr>
            <w:jc w:val="right"/>
            <w:rPr>
              <w:bCs/>
              <w:szCs w:val="18"/>
            </w:rPr>
          </w:pPr>
          <w:bookmarkStart w:id="52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3" w:name="spsOriginalLanguage"/>
          <w:r w:rsidR="00AF251E" w:rsidRPr="003A3E55">
            <w:rPr>
              <w:bCs/>
              <w:szCs w:val="18"/>
            </w:rPr>
            <w:t>español</w:t>
          </w:r>
          <w:bookmarkEnd w:id="52"/>
          <w:bookmarkEnd w:id="53"/>
        </w:p>
      </w:tc>
    </w:tr>
  </w:tbl>
  <w:p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9CCEF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5817DE" w:tentative="1">
      <w:start w:val="1"/>
      <w:numFmt w:val="lowerLetter"/>
      <w:lvlText w:val="%2."/>
      <w:lvlJc w:val="left"/>
      <w:pPr>
        <w:ind w:left="1080" w:hanging="360"/>
      </w:pPr>
    </w:lvl>
    <w:lvl w:ilvl="2" w:tplc="26BA2D54" w:tentative="1">
      <w:start w:val="1"/>
      <w:numFmt w:val="lowerRoman"/>
      <w:lvlText w:val="%3."/>
      <w:lvlJc w:val="right"/>
      <w:pPr>
        <w:ind w:left="1800" w:hanging="180"/>
      </w:pPr>
    </w:lvl>
    <w:lvl w:ilvl="3" w:tplc="4D1487D6" w:tentative="1">
      <w:start w:val="1"/>
      <w:numFmt w:val="decimal"/>
      <w:lvlText w:val="%4."/>
      <w:lvlJc w:val="left"/>
      <w:pPr>
        <w:ind w:left="2520" w:hanging="360"/>
      </w:pPr>
    </w:lvl>
    <w:lvl w:ilvl="4" w:tplc="93E2C244" w:tentative="1">
      <w:start w:val="1"/>
      <w:numFmt w:val="lowerLetter"/>
      <w:lvlText w:val="%5."/>
      <w:lvlJc w:val="left"/>
      <w:pPr>
        <w:ind w:left="3240" w:hanging="360"/>
      </w:pPr>
    </w:lvl>
    <w:lvl w:ilvl="5" w:tplc="35707400" w:tentative="1">
      <w:start w:val="1"/>
      <w:numFmt w:val="lowerRoman"/>
      <w:lvlText w:val="%6."/>
      <w:lvlJc w:val="right"/>
      <w:pPr>
        <w:ind w:left="3960" w:hanging="180"/>
      </w:pPr>
    </w:lvl>
    <w:lvl w:ilvl="6" w:tplc="7F00BF36" w:tentative="1">
      <w:start w:val="1"/>
      <w:numFmt w:val="decimal"/>
      <w:lvlText w:val="%7."/>
      <w:lvlJc w:val="left"/>
      <w:pPr>
        <w:ind w:left="4680" w:hanging="360"/>
      </w:pPr>
    </w:lvl>
    <w:lvl w:ilvl="7" w:tplc="F8D22E80" w:tentative="1">
      <w:start w:val="1"/>
      <w:numFmt w:val="lowerLetter"/>
      <w:lvlText w:val="%8."/>
      <w:lvlJc w:val="left"/>
      <w:pPr>
        <w:ind w:left="5400" w:hanging="360"/>
      </w:pPr>
    </w:lvl>
    <w:lvl w:ilvl="8" w:tplc="326476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 w:grammar="clean"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D9"/>
    <w:rsid w:val="00004820"/>
    <w:rsid w:val="000074D5"/>
    <w:rsid w:val="00016119"/>
    <w:rsid w:val="0002424F"/>
    <w:rsid w:val="00033711"/>
    <w:rsid w:val="0005397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B50DF"/>
    <w:rsid w:val="001B6B1E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72713"/>
    <w:rsid w:val="00276383"/>
    <w:rsid w:val="00287066"/>
    <w:rsid w:val="002B0C97"/>
    <w:rsid w:val="002E4A00"/>
    <w:rsid w:val="002F4AA9"/>
    <w:rsid w:val="003267CD"/>
    <w:rsid w:val="00334600"/>
    <w:rsid w:val="00337700"/>
    <w:rsid w:val="003422F5"/>
    <w:rsid w:val="00342A86"/>
    <w:rsid w:val="00355EC8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FB1"/>
    <w:rsid w:val="0043612A"/>
    <w:rsid w:val="00440FA1"/>
    <w:rsid w:val="00466A2B"/>
    <w:rsid w:val="004935F4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652F7"/>
    <w:rsid w:val="00674766"/>
    <w:rsid w:val="00674833"/>
    <w:rsid w:val="00677F2C"/>
    <w:rsid w:val="00696361"/>
    <w:rsid w:val="006A2F2A"/>
    <w:rsid w:val="006A63E9"/>
    <w:rsid w:val="006C0F04"/>
    <w:rsid w:val="006E0C67"/>
    <w:rsid w:val="006F728A"/>
    <w:rsid w:val="00727F5B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15D0"/>
    <w:rsid w:val="008960CC"/>
    <w:rsid w:val="008A1305"/>
    <w:rsid w:val="008A2F61"/>
    <w:rsid w:val="008A4BD6"/>
    <w:rsid w:val="008E4B39"/>
    <w:rsid w:val="008F3541"/>
    <w:rsid w:val="0090284E"/>
    <w:rsid w:val="00912133"/>
    <w:rsid w:val="0091417D"/>
    <w:rsid w:val="00917BFE"/>
    <w:rsid w:val="00924FA9"/>
    <w:rsid w:val="009304CB"/>
    <w:rsid w:val="0093775F"/>
    <w:rsid w:val="00946686"/>
    <w:rsid w:val="009613B7"/>
    <w:rsid w:val="009A0D78"/>
    <w:rsid w:val="009C190B"/>
    <w:rsid w:val="009D63FB"/>
    <w:rsid w:val="009E6970"/>
    <w:rsid w:val="009F491D"/>
    <w:rsid w:val="009F7158"/>
    <w:rsid w:val="00A03017"/>
    <w:rsid w:val="00A04DBF"/>
    <w:rsid w:val="00A22D74"/>
    <w:rsid w:val="00A23CA3"/>
    <w:rsid w:val="00A37C79"/>
    <w:rsid w:val="00A42A6A"/>
    <w:rsid w:val="00A46611"/>
    <w:rsid w:val="00A52F73"/>
    <w:rsid w:val="00A5462B"/>
    <w:rsid w:val="00A60556"/>
    <w:rsid w:val="00A627A8"/>
    <w:rsid w:val="00A6345C"/>
    <w:rsid w:val="00A67526"/>
    <w:rsid w:val="00A73F8C"/>
    <w:rsid w:val="00A803F2"/>
    <w:rsid w:val="00A84BF5"/>
    <w:rsid w:val="00A950D3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2518F"/>
    <w:rsid w:val="00D42176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D3396"/>
    <w:rsid w:val="00EE50B7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A5E0B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F879"/>
  <w15:docId w15:val="{25819AD4-5786-4DF3-B508-0536162F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s.ledezma@produccion.gob.b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lamentos.otc@produccion.gob.bo" TargetMode="External"/><Relationship Id="rId12" Type="http://schemas.openxmlformats.org/officeDocument/2006/relationships/hyperlink" Target="https://members.wto.org/crnattachments/2023/TBT/BOL/23_11979_00_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lamentos.otc@produccion.gob.b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ndres.ledezma@produccion.gob.b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chard.rojas@produccion.gob.bo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Company>OMC - WTO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Carandang, Edward</dc:creator>
  <dc:description>LDIMD - DTU</dc:description>
  <cp:lastModifiedBy>ANDRES-LEDEZMA</cp:lastModifiedBy>
  <cp:revision>5</cp:revision>
  <cp:lastPrinted>2023-08-24T12:36:00Z</cp:lastPrinted>
  <dcterms:created xsi:type="dcterms:W3CDTF">2023-08-24T12:35:00Z</dcterms:created>
  <dcterms:modified xsi:type="dcterms:W3CDTF">2023-08-24T14:24:00Z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NC</vt:lpwstr>
  </property>
</Properties>
</file>