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925C" w14:textId="77777777" w:rsidR="002D78C9" w:rsidRPr="00EF68C9" w:rsidRDefault="00011C41" w:rsidP="00D31A79">
      <w:pPr>
        <w:pStyle w:val="Ttulo"/>
      </w:pPr>
      <w:r w:rsidRPr="00EF68C9">
        <w:t>NOTIFICACIÓN</w:t>
      </w:r>
    </w:p>
    <w:p w14:paraId="15BAC0AC" w14:textId="77777777" w:rsidR="002F663C" w:rsidRPr="00EF68C9" w:rsidRDefault="00011C41" w:rsidP="00D31A79">
      <w:pPr>
        <w:pStyle w:val="Title3"/>
      </w:pPr>
      <w:r w:rsidRPr="00EF68C9">
        <w:t>Addendum</w:t>
      </w:r>
    </w:p>
    <w:p w14:paraId="387E3384" w14:textId="77777777" w:rsidR="002F663C" w:rsidRDefault="00011C41" w:rsidP="00B22706">
      <w:r w:rsidRPr="00EF68C9">
        <w:t>La siguiente comunicación, de fecha 27 de octubre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5C8B2F29" w14:textId="77777777" w:rsidR="00B22706" w:rsidRPr="00EF68C9" w:rsidRDefault="00B22706" w:rsidP="00B22706">
      <w:pPr>
        <w:rPr>
          <w:rFonts w:eastAsia="Calibri" w:cs="Times New Roman"/>
        </w:rPr>
      </w:pPr>
    </w:p>
    <w:p w14:paraId="629D1A6C" w14:textId="77777777" w:rsidR="002F663C" w:rsidRPr="00EF68C9" w:rsidRDefault="00011C41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400B9BF8" w14:textId="77777777" w:rsidR="002F663C" w:rsidRDefault="002F663C" w:rsidP="00EF68C9"/>
    <w:p w14:paraId="186B40CE" w14:textId="77777777" w:rsidR="00B22706" w:rsidRPr="00EF68C9" w:rsidRDefault="00B22706" w:rsidP="00EF68C9"/>
    <w:p w14:paraId="65A1CBCA" w14:textId="77777777" w:rsidR="002F663C" w:rsidRPr="00EF68C9" w:rsidRDefault="00011C41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Instructivo Externo IE IE-B.3.2.1-MG-01, versión 4, denominado "Inscripción, reinscripción, modificación y cancelación voluntaria del registro sanitario de medicamentos en general de uso humano"</w:t>
      </w:r>
    </w:p>
    <w:p w14:paraId="0B1403FD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B30C48" w14:paraId="37A59586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9E9C134" w14:textId="77777777" w:rsidR="002F663C" w:rsidRPr="00EF68C9" w:rsidRDefault="00011C41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B30C48" w14:paraId="4304449F" w14:textId="77777777" w:rsidTr="00D763A2">
        <w:tc>
          <w:tcPr>
            <w:tcW w:w="851" w:type="dxa"/>
          </w:tcPr>
          <w:p w14:paraId="666600E8" w14:textId="77777777" w:rsidR="002F663C" w:rsidRPr="007B57C5" w:rsidRDefault="00011C4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23DAC34" w14:textId="77777777" w:rsidR="002F663C" w:rsidRPr="00EF68C9" w:rsidRDefault="00011C4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B30C48" w14:paraId="254BDC29" w14:textId="77777777" w:rsidTr="00D763A2">
        <w:tc>
          <w:tcPr>
            <w:tcW w:w="851" w:type="dxa"/>
          </w:tcPr>
          <w:p w14:paraId="15C959D0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8873011" w14:textId="77777777" w:rsidR="002F663C" w:rsidRPr="00EF68C9" w:rsidRDefault="00011C4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B30C48" w14:paraId="73993A4D" w14:textId="77777777" w:rsidTr="00D763A2">
        <w:tc>
          <w:tcPr>
            <w:tcW w:w="851" w:type="dxa"/>
          </w:tcPr>
          <w:p w14:paraId="6A49DE85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EEA750D" w14:textId="77777777" w:rsidR="002F663C" w:rsidRPr="00EF68C9" w:rsidRDefault="00011C4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B30C48" w14:paraId="3ADA9B2C" w14:textId="77777777" w:rsidTr="00D763A2">
        <w:tc>
          <w:tcPr>
            <w:tcW w:w="851" w:type="dxa"/>
          </w:tcPr>
          <w:p w14:paraId="585EA038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135751C" w14:textId="77777777" w:rsidR="002F663C" w:rsidRPr="00EF68C9" w:rsidRDefault="00011C4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B30C48" w14:paraId="076C8B23" w14:textId="77777777" w:rsidTr="00D763A2">
        <w:tc>
          <w:tcPr>
            <w:tcW w:w="851" w:type="dxa"/>
          </w:tcPr>
          <w:p w14:paraId="6F7FC551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3C1A891" w14:textId="77777777" w:rsidR="002F663C" w:rsidRPr="00EF68C9" w:rsidRDefault="00011C4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B30C48" w14:paraId="13B604DC" w14:textId="77777777" w:rsidTr="00D763A2">
        <w:tc>
          <w:tcPr>
            <w:tcW w:w="851" w:type="dxa"/>
          </w:tcPr>
          <w:p w14:paraId="6A2263A0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454EDE1" w14:textId="77777777" w:rsidR="00EF68C9" w:rsidRPr="00EF68C9" w:rsidRDefault="00011C4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0936BB24" w14:textId="77777777" w:rsidR="002F663C" w:rsidRPr="00EF68C9" w:rsidRDefault="00011C4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B30C48" w14:paraId="0F1C5259" w14:textId="77777777" w:rsidTr="00D763A2">
        <w:tc>
          <w:tcPr>
            <w:tcW w:w="851" w:type="dxa"/>
          </w:tcPr>
          <w:p w14:paraId="48E528EA" w14:textId="77777777" w:rsidR="002F663C" w:rsidRPr="007B57C5" w:rsidRDefault="00011C4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A5F6D4E" w14:textId="77777777" w:rsidR="00EF68C9" w:rsidRPr="00EF68C9" w:rsidRDefault="00011C4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59F10A13" w14:textId="77777777" w:rsidR="002F663C" w:rsidRPr="00EF68C9" w:rsidRDefault="00011C41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B30C48" w14:paraId="1AFF4CD3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4C8FD2D5" w14:textId="77777777" w:rsidR="002F663C" w:rsidRPr="007B57C5" w:rsidRDefault="00011C4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44981F8D" w14:textId="77777777" w:rsidR="002F663C" w:rsidRPr="00360937" w:rsidRDefault="00011C41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B30C48" w14:paraId="42D08642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4F330402" w14:textId="77777777" w:rsidR="002F663C" w:rsidRPr="007B57C5" w:rsidRDefault="00011C4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32D93E5" w14:textId="77777777" w:rsidR="002F663C" w:rsidRPr="00EF68C9" w:rsidRDefault="00011C41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368FA9DC" w14:textId="77777777" w:rsidR="00C838A8" w:rsidRDefault="00011C41" w:rsidP="00444BD5">
            <w:pPr>
              <w:spacing w:before="120" w:after="120"/>
            </w:pPr>
            <w:r>
              <w:t>Instructivo Externo IE</w:t>
            </w:r>
            <w:r>
              <w:t xml:space="preserve"> IE-B.3.2.1-MG-01, versión 4, denominado "Inscripción, reinscripción, modificación y cancelación voluntaria del registro sanitario de medicamentos en general de uso humano" en aplicación a las directrices estipuladas en la Resolución ARCSA-DE-2024-058-DASP, a través de la cual se emite la "Normativa Técnica Sanitaria Sustitutiva Para la Obtención del Registro Sanitario, Control y Vigilancia de Medicamentos en General de Uso Humano", publicada en Registro Oficial Nro. 731 del 28 de enero de 2025.</w:t>
            </w:r>
          </w:p>
          <w:p w14:paraId="40742587" w14:textId="77777777" w:rsidR="00C838A8" w:rsidRDefault="00C838A8" w:rsidP="00444BD5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https://members.wto.org/crnattachments/2025/TBT/ECU/25_07206_00_s.pdf</w:t>
              </w:r>
            </w:hyperlink>
          </w:p>
        </w:tc>
      </w:tr>
    </w:tbl>
    <w:p w14:paraId="54BB6020" w14:textId="77777777" w:rsidR="002F663C" w:rsidRPr="00EF68C9" w:rsidRDefault="002F663C" w:rsidP="00EF68C9"/>
    <w:p w14:paraId="336396C6" w14:textId="77777777" w:rsidR="003918E9" w:rsidRPr="00F95856" w:rsidRDefault="00011C41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a Resolución ARCSA-DE-2025-034-DASP a través de la cual la Agencia Nacional de Regulación, Control y Vigilancia Sanitaria - ARCSA, </w:t>
      </w:r>
      <w:r w:rsidR="00EF68C9" w:rsidRPr="00EF68C9">
        <w:lastRenderedPageBreak/>
        <w:t xml:space="preserve">Doctor Leopoldo Izquieta Pérez, expide el Instructivo Externo: IE-B.3.2.1-MG-01, versión 4, denominado "Inscripción, reinscripción, modificación y cancelación voluntaria del registro sanitario de medicamentos en general de uso humano" en aplicación a las directrices estipuladas en la Resolución ARCSA-DE-2024-058-DASP, a través de la cual se emite la "Normativa Técnica Sanitaria Sustitutiva Para la Obtención del Registro Sanitario, Control y Vigilancia de Medicamentos en General de Uso Humano", publicada en Registro Oficial Nro. 731 del 28 de enero de 2025. (notificada en la plataforma </w:t>
      </w:r>
      <w:r>
        <w:t>eP</w:t>
      </w:r>
      <w:r w:rsidR="00EF68C9" w:rsidRPr="00EF68C9">
        <w:t xml:space="preserve">ing con signatura Nro. </w:t>
      </w:r>
      <w:hyperlink r:id="rId10" w:history="1">
        <w:r w:rsidR="00EF68C9" w:rsidRPr="00943526">
          <w:rPr>
            <w:rStyle w:val="Hipervnculo"/>
          </w:rPr>
          <w:t>G/TBT/N/ECU/546</w:t>
        </w:r>
      </w:hyperlink>
      <w:r w:rsidR="00EF68C9" w:rsidRPr="00EF68C9">
        <w:t>)</w:t>
      </w:r>
    </w:p>
    <w:p w14:paraId="0E9BFA08" w14:textId="77777777" w:rsidR="00EF68C9" w:rsidRPr="00EF68C9" w:rsidRDefault="00011C41" w:rsidP="00B03883">
      <w:pPr>
        <w:spacing w:before="120" w:after="120"/>
      </w:pPr>
      <w:r w:rsidRPr="00EF68C9">
        <w:t>Organismo de Notificación:</w:t>
      </w:r>
    </w:p>
    <w:p w14:paraId="10D3BF0E" w14:textId="77777777" w:rsidR="00EF68C9" w:rsidRPr="00EF68C9" w:rsidRDefault="00011C41" w:rsidP="00B03883">
      <w:pPr>
        <w:spacing w:before="120" w:after="120"/>
      </w:pPr>
      <w:r w:rsidRPr="00EF68C9">
        <w:t>Ministerio de Producción, Comercio Exterior, Inversiones y Pesca (MPCEIP);</w:t>
      </w:r>
    </w:p>
    <w:p w14:paraId="26552DC4" w14:textId="77777777" w:rsidR="00EF68C9" w:rsidRPr="00EF68C9" w:rsidRDefault="00011C41" w:rsidP="00B03883">
      <w:pPr>
        <w:spacing w:before="120" w:after="120"/>
      </w:pPr>
      <w:r w:rsidRPr="00EF68C9">
        <w:t>Subsecretaría de la Calidad</w:t>
      </w:r>
    </w:p>
    <w:p w14:paraId="2CC97C17" w14:textId="77777777" w:rsidR="00EF68C9" w:rsidRPr="00EF68C9" w:rsidRDefault="00011C41" w:rsidP="00B03883">
      <w:pPr>
        <w:spacing w:before="120" w:after="120"/>
      </w:pPr>
      <w:r w:rsidRPr="00EF68C9">
        <w:t>Persona de contacto principal:</w:t>
      </w:r>
    </w:p>
    <w:p w14:paraId="48AA478F" w14:textId="77777777" w:rsidR="00EF68C9" w:rsidRPr="00EF68C9" w:rsidRDefault="00011C41" w:rsidP="00B03883">
      <w:pPr>
        <w:spacing w:before="120" w:after="120"/>
      </w:pPr>
      <w:r w:rsidRPr="00EF68C9">
        <w:t>Cristian Eduardo Yépez Jaramillo</w:t>
      </w:r>
    </w:p>
    <w:p w14:paraId="4788248C" w14:textId="77777777" w:rsidR="00EF68C9" w:rsidRPr="00EF68C9" w:rsidRDefault="00011C41" w:rsidP="00B03883">
      <w:pPr>
        <w:spacing w:before="120" w:after="120"/>
      </w:pPr>
      <w:r w:rsidRPr="00EF68C9">
        <w:t>Plataforma Gubernamental de Gestión Financiera;</w:t>
      </w:r>
    </w:p>
    <w:p w14:paraId="4CEEE267" w14:textId="77777777" w:rsidR="00EF68C9" w:rsidRPr="00EF68C9" w:rsidRDefault="00011C41" w:rsidP="00B03883">
      <w:pPr>
        <w:spacing w:before="120" w:after="120"/>
      </w:pPr>
      <w:r w:rsidRPr="00EF68C9">
        <w:t>Av. Amazonas entre Unión Nacional de Periodistas y Alfonso Pereira</w:t>
      </w:r>
    </w:p>
    <w:p w14:paraId="03707791" w14:textId="77777777" w:rsidR="00EF68C9" w:rsidRPr="00EF68C9" w:rsidRDefault="00011C41" w:rsidP="00B03883">
      <w:pPr>
        <w:spacing w:before="120" w:after="120"/>
      </w:pPr>
      <w:r w:rsidRPr="00EF68C9">
        <w:t>Piso 8</w:t>
      </w:r>
    </w:p>
    <w:p w14:paraId="0CA7A99B" w14:textId="77777777" w:rsidR="00EF68C9" w:rsidRPr="00EF68C9" w:rsidRDefault="00011C41" w:rsidP="00B03883">
      <w:pPr>
        <w:spacing w:before="120" w:after="120"/>
      </w:pPr>
      <w:r w:rsidRPr="00EF68C9">
        <w:t>Bloque amarillo</w:t>
      </w:r>
    </w:p>
    <w:p w14:paraId="17224E11" w14:textId="77777777" w:rsidR="00EF68C9" w:rsidRPr="00EF68C9" w:rsidRDefault="00011C41" w:rsidP="00B03883">
      <w:pPr>
        <w:spacing w:before="120" w:after="120"/>
      </w:pPr>
      <w:r w:rsidRPr="00EF68C9">
        <w:t>Quito EC170522</w:t>
      </w:r>
    </w:p>
    <w:p w14:paraId="1A19A2D7" w14:textId="77777777" w:rsidR="00EF68C9" w:rsidRPr="00EF68C9" w:rsidRDefault="00011C41" w:rsidP="00B03883">
      <w:pPr>
        <w:spacing w:before="120" w:after="120"/>
      </w:pPr>
      <w:r w:rsidRPr="00EF68C9">
        <w:t>Tel: +(593 2) 3948760; Ext. 2254; Ext. 2252</w:t>
      </w:r>
    </w:p>
    <w:p w14:paraId="6488E294" w14:textId="77777777" w:rsidR="00EF68C9" w:rsidRPr="00EF68C9" w:rsidRDefault="00011C41" w:rsidP="00B03883">
      <w:pPr>
        <w:spacing w:before="120" w:after="120"/>
      </w:pPr>
      <w:r w:rsidRPr="00EF68C9">
        <w:t xml:space="preserve">Correo electrónico: </w:t>
      </w:r>
      <w:hyperlink r:id="rId11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3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726924C0" w14:textId="77777777" w:rsidR="00EF68C9" w:rsidRPr="009F6400" w:rsidRDefault="00011C41" w:rsidP="00B03883">
      <w:pPr>
        <w:spacing w:before="120" w:after="120"/>
        <w:rPr>
          <w:lang w:val="en-GB"/>
        </w:rPr>
      </w:pPr>
      <w:r w:rsidRPr="009F6400">
        <w:rPr>
          <w:lang w:val="en-GB"/>
        </w:rPr>
        <w:t xml:space="preserve">Sitio web: </w:t>
      </w:r>
      <w:hyperlink r:id="rId14" w:tgtFrame="_blank" w:history="1">
        <w:r w:rsidR="00EF68C9" w:rsidRPr="009F6400">
          <w:rPr>
            <w:color w:val="0000FF"/>
            <w:u w:val="single"/>
            <w:lang w:val="en-GB"/>
          </w:rPr>
          <w:t>http://www.produccion.gob.ec</w:t>
        </w:r>
      </w:hyperlink>
    </w:p>
    <w:p w14:paraId="46B3C38C" w14:textId="77777777" w:rsidR="00D60927" w:rsidRPr="00B22706" w:rsidRDefault="00011C41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830A" w14:textId="77777777" w:rsidR="00011C41" w:rsidRDefault="00011C41">
      <w:r>
        <w:separator/>
      </w:r>
    </w:p>
  </w:endnote>
  <w:endnote w:type="continuationSeparator" w:id="0">
    <w:p w14:paraId="19C5778C" w14:textId="77777777" w:rsidR="00011C41" w:rsidRDefault="0001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3C86" w14:textId="77777777" w:rsidR="00544326" w:rsidRPr="00EF68C9" w:rsidRDefault="00011C41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32C8" w14:textId="77777777" w:rsidR="00544326" w:rsidRPr="00EF68C9" w:rsidRDefault="00011C41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5D96" w14:textId="77777777" w:rsidR="00EF68C9" w:rsidRPr="00EF68C9" w:rsidRDefault="00011C41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2425" w14:textId="77777777" w:rsidR="00324956" w:rsidRPr="00EF68C9" w:rsidRDefault="00011C4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0849F51" w14:textId="77777777" w:rsidR="00324956" w:rsidRPr="00EF68C9" w:rsidRDefault="00011C4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BF4987E" w14:textId="77777777" w:rsidR="00F95856" w:rsidRPr="00F95856" w:rsidRDefault="00011C4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36BD" w14:textId="77777777" w:rsidR="00EF68C9" w:rsidRPr="00EF68C9" w:rsidRDefault="00011C41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46C9C1A8" w14:textId="77777777" w:rsidR="00EF68C9" w:rsidRPr="00EF68C9" w:rsidRDefault="00011C41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3C47" w14:textId="77777777" w:rsidR="00583508" w:rsidRPr="00011C41" w:rsidRDefault="00011C4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011C41">
      <w:rPr>
        <w:lang w:val="en-US"/>
      </w:rPr>
      <w:t>G/TBT/N/ECU/547/Add.3</w:t>
    </w:r>
    <w:bookmarkEnd w:id="7"/>
  </w:p>
  <w:p w14:paraId="40A5382D" w14:textId="77777777" w:rsidR="00470C19" w:rsidRPr="00011C41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1D68DBA9" w14:textId="77777777" w:rsidR="00EF68C9" w:rsidRPr="00EF68C9" w:rsidRDefault="00011C4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B30C48" w14:paraId="29788C42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E664AE9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555498D8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30C48" w14:paraId="509300C6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10A98823" w14:textId="77777777" w:rsidR="00EF68C9" w:rsidRPr="00EF68C9" w:rsidRDefault="00011C4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6F6B888" wp14:editId="02121D24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2D8571E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30C48" w:rsidRPr="00011C41" w14:paraId="361D2993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329194D5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16076E3F" w14:textId="77777777" w:rsidR="00D763A2" w:rsidRPr="00011C41" w:rsidRDefault="00011C41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011C41">
            <w:rPr>
              <w:rFonts w:eastAsia="Calibri" w:cs="Times New Roman"/>
              <w:b/>
              <w:szCs w:val="16"/>
              <w:lang w:val="en-US"/>
            </w:rPr>
            <w:t>G/TBT/N/ECU/547/Add.3</w:t>
          </w:r>
          <w:bookmarkEnd w:id="16"/>
        </w:p>
      </w:tc>
    </w:tr>
    <w:tr w:rsidR="00B30C48" w14:paraId="55820094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7D0B935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D5DE0B3" w14:textId="77777777" w:rsidR="00EF68C9" w:rsidRPr="00EF68C9" w:rsidRDefault="00011C41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28 de octubre de 2025</w:t>
          </w:r>
          <w:bookmarkEnd w:id="17"/>
        </w:p>
      </w:tc>
    </w:tr>
    <w:tr w:rsidR="00B30C48" w14:paraId="01DB8AC3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5D0787" w14:textId="77777777" w:rsidR="00EF68C9" w:rsidRPr="00EF68C9" w:rsidRDefault="00011C41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(25-6944)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F6B71C" w14:textId="77777777" w:rsidR="00EF68C9" w:rsidRPr="00EF68C9" w:rsidRDefault="00011C41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B30C48" w14:paraId="7151F7CC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67094B" w14:textId="77777777" w:rsidR="00EF68C9" w:rsidRPr="00EF68C9" w:rsidRDefault="00011C4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31DC73C4" w14:textId="77777777" w:rsidR="00EF68C9" w:rsidRPr="00EF68C9" w:rsidRDefault="00011C41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709C45E4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384D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22D394" w:tentative="1">
      <w:start w:val="1"/>
      <w:numFmt w:val="lowerLetter"/>
      <w:lvlText w:val="%2."/>
      <w:lvlJc w:val="left"/>
      <w:pPr>
        <w:ind w:left="1080" w:hanging="360"/>
      </w:pPr>
    </w:lvl>
    <w:lvl w:ilvl="2" w:tplc="6A22351A" w:tentative="1">
      <w:start w:val="1"/>
      <w:numFmt w:val="lowerRoman"/>
      <w:lvlText w:val="%3."/>
      <w:lvlJc w:val="right"/>
      <w:pPr>
        <w:ind w:left="1800" w:hanging="180"/>
      </w:pPr>
    </w:lvl>
    <w:lvl w:ilvl="3" w:tplc="87A4362A" w:tentative="1">
      <w:start w:val="1"/>
      <w:numFmt w:val="decimal"/>
      <w:lvlText w:val="%4."/>
      <w:lvlJc w:val="left"/>
      <w:pPr>
        <w:ind w:left="2520" w:hanging="360"/>
      </w:pPr>
    </w:lvl>
    <w:lvl w:ilvl="4" w:tplc="4BD48834" w:tentative="1">
      <w:start w:val="1"/>
      <w:numFmt w:val="lowerLetter"/>
      <w:lvlText w:val="%5."/>
      <w:lvlJc w:val="left"/>
      <w:pPr>
        <w:ind w:left="3240" w:hanging="360"/>
      </w:pPr>
    </w:lvl>
    <w:lvl w:ilvl="5" w:tplc="B50079E2" w:tentative="1">
      <w:start w:val="1"/>
      <w:numFmt w:val="lowerRoman"/>
      <w:lvlText w:val="%6."/>
      <w:lvlJc w:val="right"/>
      <w:pPr>
        <w:ind w:left="3960" w:hanging="180"/>
      </w:pPr>
    </w:lvl>
    <w:lvl w:ilvl="6" w:tplc="3FDA1872" w:tentative="1">
      <w:start w:val="1"/>
      <w:numFmt w:val="decimal"/>
      <w:lvlText w:val="%7."/>
      <w:lvlJc w:val="left"/>
      <w:pPr>
        <w:ind w:left="4680" w:hanging="360"/>
      </w:pPr>
    </w:lvl>
    <w:lvl w:ilvl="7" w:tplc="20DE5E68" w:tentative="1">
      <w:start w:val="1"/>
      <w:numFmt w:val="lowerLetter"/>
      <w:lvlText w:val="%8."/>
      <w:lvlJc w:val="left"/>
      <w:pPr>
        <w:ind w:left="5400" w:hanging="360"/>
      </w:pPr>
    </w:lvl>
    <w:lvl w:ilvl="8" w:tplc="53CE6E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149966">
    <w:abstractNumId w:val="9"/>
  </w:num>
  <w:num w:numId="2" w16cid:durableId="1905750713">
    <w:abstractNumId w:val="7"/>
  </w:num>
  <w:num w:numId="3" w16cid:durableId="1408724862">
    <w:abstractNumId w:val="6"/>
  </w:num>
  <w:num w:numId="4" w16cid:durableId="700664264">
    <w:abstractNumId w:val="5"/>
  </w:num>
  <w:num w:numId="5" w16cid:durableId="508183591">
    <w:abstractNumId w:val="4"/>
  </w:num>
  <w:num w:numId="6" w16cid:durableId="971406716">
    <w:abstractNumId w:val="12"/>
  </w:num>
  <w:num w:numId="7" w16cid:durableId="2113549375">
    <w:abstractNumId w:val="11"/>
  </w:num>
  <w:num w:numId="8" w16cid:durableId="402722532">
    <w:abstractNumId w:val="10"/>
  </w:num>
  <w:num w:numId="9" w16cid:durableId="288360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759884">
    <w:abstractNumId w:val="13"/>
  </w:num>
  <w:num w:numId="11" w16cid:durableId="2146047894">
    <w:abstractNumId w:val="8"/>
  </w:num>
  <w:num w:numId="12" w16cid:durableId="1116561643">
    <w:abstractNumId w:val="3"/>
  </w:num>
  <w:num w:numId="13" w16cid:durableId="581139430">
    <w:abstractNumId w:val="2"/>
  </w:num>
  <w:num w:numId="14" w16cid:durableId="754087621">
    <w:abstractNumId w:val="1"/>
  </w:num>
  <w:num w:numId="15" w16cid:durableId="1281064153">
    <w:abstractNumId w:val="0"/>
  </w:num>
  <w:num w:numId="16" w16cid:durableId="1131021258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C41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D419E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55FB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8F9"/>
    <w:rsid w:val="00635CBD"/>
    <w:rsid w:val="00642BF9"/>
    <w:rsid w:val="0064657D"/>
    <w:rsid w:val="00674CCD"/>
    <w:rsid w:val="006B3175"/>
    <w:rsid w:val="006D070E"/>
    <w:rsid w:val="006E4174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1FC7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43526"/>
    <w:rsid w:val="00951E9B"/>
    <w:rsid w:val="00963A2D"/>
    <w:rsid w:val="00992AEA"/>
    <w:rsid w:val="009A6F54"/>
    <w:rsid w:val="009F51A2"/>
    <w:rsid w:val="009F6400"/>
    <w:rsid w:val="009F7637"/>
    <w:rsid w:val="00A1181B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0C48"/>
    <w:rsid w:val="00B331D4"/>
    <w:rsid w:val="00B52738"/>
    <w:rsid w:val="00B54CBF"/>
    <w:rsid w:val="00B56EDC"/>
    <w:rsid w:val="00B622D2"/>
    <w:rsid w:val="00B6593A"/>
    <w:rsid w:val="00B66AE4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71F"/>
  <w15:docId w15:val="{FDC49897-7B5A-4BA0-B6DA-C5FD7BB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rsid w:val="0094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epez@produccion.gob.ec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puntocontactoecu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-otcecu@produccion.gob.e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ECU/546%22%20OR%20@Symbol=%22G/TBT/N/ECU/546/*%22&amp;Language=Span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25_07206_00_s.pdf" TargetMode="External"/><Relationship Id="rId14" Type="http://schemas.openxmlformats.org/officeDocument/2006/relationships/hyperlink" Target="http://www.produccion.gob.e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F5F1-EF28-4650-BCE5-88EB77EEB8A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3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>WTO - OMC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Cristian E. Yépez Jaramillo</dc:creator>
  <dc:description>LDIMD - DTU</dc:description>
  <cp:lastModifiedBy>Eduardo Yepez</cp:lastModifiedBy>
  <cp:revision>2</cp:revision>
  <cp:lastPrinted>2019-10-31T07:40:00Z</cp:lastPrinted>
  <dcterms:created xsi:type="dcterms:W3CDTF">2025-10-28T13:29:00Z</dcterms:created>
  <dcterms:modified xsi:type="dcterms:W3CDTF">2025-10-28T13:29:00Z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