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C057A4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C057A4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80736E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C057A4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272F0C" w:rsidRPr="003A3E55" w:rsidRDefault="00C057A4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:rsidR="00A52F73" w:rsidRPr="003A3E55" w:rsidRDefault="00C057A4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993D82" w:rsidRDefault="00C057A4" w:rsidP="008849EF">
            <w:pPr>
              <w:spacing w:after="120"/>
              <w:jc w:val="left"/>
              <w:rPr>
                <w:color w:val="0000FF"/>
                <w:u w:val="single"/>
              </w:rPr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>
              <w:t xml:space="preserve">; </w:t>
            </w:r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>
              <w:t xml:space="preserve">; </w:t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>
              <w:t xml:space="preserve">; </w:t>
            </w:r>
            <w:hyperlink r:id="rId11" w:history="1">
              <w:r w:rsidRPr="00B85344">
                <w:rPr>
                  <w:rStyle w:val="Hipervnculo"/>
                </w:rPr>
                <w:t>cyepez@produccion.gob.ec</w:t>
              </w:r>
            </w:hyperlink>
            <w:r>
              <w:rPr>
                <w:color w:val="0000FF"/>
                <w:u w:val="single"/>
              </w:rPr>
              <w:t xml:space="preserve">; </w:t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</w:p>
          <w:p w:rsidR="00272F0C" w:rsidRPr="003A3E55" w:rsidRDefault="00C057A4" w:rsidP="008849EF">
            <w:pPr>
              <w:spacing w:after="120"/>
              <w:jc w:val="left"/>
            </w:pPr>
            <w:r w:rsidRPr="003A3E55"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1C7631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los requisitos bajo los cuales se otorgará la notificación sanitaria a los alimentos para regímenes especiales. La presente normativa técnica sanitaria es de cumplimiento obligatorio para las personas naturales o jurídicas, nacionales o extranjeras, responsables de la fabricación, maquila, importación, exportación, almacenamiento, distribución y comercialización de los alimentos para regímenes especiales en todo el territorio nacional, tales como: 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Alimentos colados y picados, envasados para lactantes y niños pequeños;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Alimentos elaborados a base de cereales para lactantes y niños pequeños;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Alimentos para fines medicinales especiales;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Alimentos para regímenes especiales bajos en sodio, incluidos los sucedáneos de la sal;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Alimentos para regímenes especiales destinados a personas intolerantes al gluten;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lastRenderedPageBreak/>
              <w:t>Alimentos para regímenes especiales de control de peso;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Preparados de inicio para la alimentación de lactantes;</w:t>
            </w:r>
          </w:p>
          <w:p w:rsidR="00AF251E" w:rsidRPr="003A3E55" w:rsidRDefault="00C057A4" w:rsidP="001C7631">
            <w:pPr>
              <w:numPr>
                <w:ilvl w:val="0"/>
                <w:numId w:val="18"/>
              </w:numPr>
              <w:spacing w:before="120" w:after="120"/>
            </w:pPr>
            <w:r w:rsidRPr="003A3E55">
              <w:t>Preparados de continuación para la alimentación de lactantes.</w:t>
            </w:r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</w:pPr>
            <w:bookmarkStart w:id="20" w:name="X_TBT_Reg_5A"/>
            <w:r w:rsidRPr="003A3E55">
              <w:rPr>
                <w:b/>
              </w:rPr>
              <w:t>Título, número de páginas e idioma(s) del documento notificado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Proyecto de Normativa Técnica Sanitaria para la obtención de la Notificación Sanitaria de Alimentos para Regímenes Especiales (34 página(s), en Español)</w:t>
            </w:r>
            <w:bookmarkStart w:id="21" w:name="sps5a"/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1C7631">
            <w:pPr>
              <w:spacing w:before="120" w:after="120"/>
            </w:pPr>
            <w:bookmarkStart w:id="24" w:name="X_TBT_Reg_6A"/>
            <w:r w:rsidRPr="003A3E55">
              <w:rPr>
                <w:b/>
              </w:rPr>
              <w:t>Descripción del contenido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los requisitos bajo los cuales se otorgará la notificación sanitaria a los alimentos para regímenes especiales.</w:t>
            </w:r>
          </w:p>
          <w:p w:rsidR="00AF251E" w:rsidRPr="003A3E55" w:rsidRDefault="00C057A4" w:rsidP="001C7631">
            <w:pPr>
              <w:spacing w:after="120"/>
            </w:pPr>
            <w:r w:rsidRPr="003A3E55">
              <w:t>La presente normativa técnica sanitaria es de cumplimiento obligatorio para las personas naturales o jurídicas, nacionales o extranjeras, responsables de la fabricación, maquila, importación, exportación, almacenamiento, distribución y comercialización de los alimentos para regímenes especiales en todo el territorio nacional, tales como: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colados y picados, envasados para lactantes y niños pequeños;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elaborados a base de cereales para lactantes y niños pequeños;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para fines medicinales especiales;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para regímenes especiales bajos en sodio, incluidos los sucedáneos de la sal;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para regímenes especiales destinados a personas intolerantes al gluten;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Alimentos para regímenes especiales de control de peso;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Preparados de inicio para la alimentación de lactantes;</w:t>
            </w:r>
          </w:p>
          <w:p w:rsidR="00AF251E" w:rsidRPr="003A3E55" w:rsidRDefault="00C057A4" w:rsidP="001C7631">
            <w:pPr>
              <w:numPr>
                <w:ilvl w:val="0"/>
                <w:numId w:val="19"/>
              </w:numPr>
              <w:spacing w:before="120" w:after="120"/>
            </w:pPr>
            <w:r w:rsidRPr="003A3E55">
              <w:t>Preparados de continuación para la alimentación de lactantes.</w:t>
            </w:r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A5462B">
            <w:pPr>
              <w:spacing w:before="120" w:after="120"/>
            </w:pPr>
            <w:bookmarkStart w:id="25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5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6" w:name="sps7f"/>
            <w:bookmarkEnd w:id="26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C057A4" w:rsidP="00617B12">
            <w:pPr>
              <w:spacing w:before="120" w:after="120"/>
            </w:pPr>
            <w:bookmarkStart w:id="27" w:name="X_TBT_Reg_8A"/>
            <w:r w:rsidRPr="003A3E55">
              <w:rPr>
                <w:b/>
              </w:rPr>
              <w:t>Documentos pertinentes</w:t>
            </w:r>
            <w:bookmarkEnd w:id="2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</w:tc>
      </w:tr>
      <w:tr w:rsidR="0080736E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057A4" w:rsidP="009F7158">
            <w:pPr>
              <w:spacing w:before="120" w:after="120"/>
              <w:rPr>
                <w:bCs/>
              </w:rPr>
            </w:pPr>
            <w:bookmarkStart w:id="28" w:name="X_TBT_Reg_9A"/>
            <w:r w:rsidRPr="003A3E55">
              <w:rPr>
                <w:b/>
              </w:rPr>
              <w:t>Fecha propuesta de adopción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0a"/>
            <w:bookmarkStart w:id="30" w:name="sps10b"/>
            <w:bookmarkEnd w:id="29"/>
            <w:r w:rsidRPr="003A3E55">
              <w:rPr>
                <w:bCs/>
              </w:rPr>
              <w:t>Desde 60 días a partir de la notificación</w:t>
            </w:r>
            <w:bookmarkEnd w:id="30"/>
          </w:p>
          <w:p w:rsidR="00AF251E" w:rsidRPr="003A3E55" w:rsidRDefault="00C057A4" w:rsidP="009F7158">
            <w:pPr>
              <w:spacing w:after="120"/>
              <w:rPr>
                <w:b/>
              </w:rPr>
            </w:pPr>
            <w:bookmarkStart w:id="31" w:name="X_TBT_Reg_9B"/>
            <w:r w:rsidRPr="003A3E55">
              <w:rPr>
                <w:b/>
              </w:rPr>
              <w:t>Fecha propuesta de entrada en vigor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1a"/>
            <w:bookmarkStart w:id="33" w:name="sps11b"/>
            <w:bookmarkEnd w:id="32"/>
            <w:r w:rsidRPr="003A3E55">
              <w:rPr>
                <w:bCs/>
              </w:rPr>
              <w:t xml:space="preserve">180 días a partir de la fecha de adopción </w:t>
            </w:r>
            <w:bookmarkEnd w:id="33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057A4" w:rsidP="003A3E55">
            <w:pPr>
              <w:spacing w:before="120" w:after="120"/>
            </w:pPr>
            <w:bookmarkStart w:id="34" w:name="X_TBT_Reg_10A"/>
            <w:r w:rsidRPr="003A3E55">
              <w:rPr>
                <w:b/>
              </w:rPr>
              <w:t>Fecha límite para la presentación de observaciones</w:t>
            </w:r>
            <w:bookmarkEnd w:id="34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5" w:name="sps12a"/>
            <w:bookmarkEnd w:id="35"/>
          </w:p>
        </w:tc>
      </w:tr>
      <w:tr w:rsidR="0080736E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057A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057A4" w:rsidP="00AD2FD7">
            <w:pPr>
              <w:keepNext/>
              <w:keepLines/>
              <w:spacing w:before="120" w:after="120"/>
            </w:pPr>
            <w:bookmarkStart w:id="36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7" w:name="sps13b"/>
            <w:r w:rsidRPr="003A3E55">
              <w:rPr>
                <w:b/>
              </w:rPr>
              <w:t>X</w:t>
            </w:r>
            <w:bookmarkEnd w:id="37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3c"/>
          </w:p>
          <w:p w:rsidR="001C7631" w:rsidRDefault="00C057A4" w:rsidP="00AD2FD7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>
              <w:rPr>
                <w:bCs/>
              </w:rPr>
              <w:t xml:space="preserve">; </w:t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>
              <w:rPr>
                <w:bCs/>
              </w:rPr>
              <w:t xml:space="preserve">; </w:t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>
              <w:rPr>
                <w:bCs/>
              </w:rPr>
              <w:t xml:space="preserve">; </w:t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>
              <w:rPr>
                <w:bCs/>
              </w:rPr>
              <w:t xml:space="preserve">; </w:t>
            </w:r>
            <w:hyperlink r:id="rId18" w:history="1">
              <w:r w:rsidRPr="00B85344">
                <w:rPr>
                  <w:rStyle w:val="Hipervnculo"/>
                  <w:bCs/>
                </w:rPr>
                <w:t>jsanchezc@produccion.gob.ec</w:t>
              </w:r>
            </w:hyperlink>
          </w:p>
          <w:p w:rsidR="00272F0C" w:rsidRPr="003A3E55" w:rsidRDefault="00C54802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9" w:history="1">
              <w:r w:rsidR="001C7631"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:rsidR="00272F0C" w:rsidRPr="003A3E55" w:rsidRDefault="00C54802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1C7631" w:rsidRPr="003A3E55">
                <w:rPr>
                  <w:bCs/>
                  <w:color w:val="0000FF"/>
                  <w:u w:val="single"/>
                </w:rPr>
                <w:t>https://members.wto.org/crnattachments/2021/TBT/ECU/21_3283_00_s.pdf</w:t>
              </w:r>
            </w:hyperlink>
            <w:bookmarkEnd w:id="38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E9" w:rsidRDefault="00420BE9">
      <w:r>
        <w:separator/>
      </w:r>
    </w:p>
  </w:endnote>
  <w:endnote w:type="continuationSeparator" w:id="1">
    <w:p w:rsidR="00420BE9" w:rsidRDefault="0042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C057A4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C057A4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C057A4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E9" w:rsidRDefault="00420BE9">
      <w:r>
        <w:separator/>
      </w:r>
    </w:p>
  </w:footnote>
  <w:footnote w:type="continuationSeparator" w:id="1">
    <w:p w:rsidR="00420BE9" w:rsidRDefault="0042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C057A4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C057A4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C54802" w:rsidRPr="003A3E55">
      <w:fldChar w:fldCharType="begin"/>
    </w:r>
    <w:r w:rsidRPr="003A3E55">
      <w:instrText xml:space="preserve"> PAGE </w:instrText>
    </w:r>
    <w:r w:rsidR="00C54802" w:rsidRPr="003A3E55">
      <w:fldChar w:fldCharType="separate"/>
    </w:r>
    <w:r w:rsidRPr="003A3E55">
      <w:t>1</w:t>
    </w:r>
    <w:r w:rsidR="00C54802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C057A4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9" w:name="spsSymbolHeader"/>
    <w:r w:rsidRPr="003A3E55">
      <w:t>G/TBT/N/ECU/505</w:t>
    </w:r>
    <w:bookmarkEnd w:id="39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C057A4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C54802" w:rsidRPr="003A3E55">
      <w:fldChar w:fldCharType="begin"/>
    </w:r>
    <w:r w:rsidRPr="003A3E55">
      <w:instrText xml:space="preserve"> PAGE </w:instrText>
    </w:r>
    <w:r w:rsidR="00C54802" w:rsidRPr="003A3E55">
      <w:fldChar w:fldCharType="separate"/>
    </w:r>
    <w:r w:rsidR="00972A3D">
      <w:rPr>
        <w:noProof/>
      </w:rPr>
      <w:t>2</w:t>
    </w:r>
    <w:r w:rsidR="00C54802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80736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0"/>
    </w:tr>
    <w:tr w:rsidR="0080736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C057A4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13486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0736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C057A4" w:rsidP="005D4F0E">
          <w:pPr>
            <w:jc w:val="right"/>
            <w:rPr>
              <w:b/>
              <w:szCs w:val="18"/>
            </w:rPr>
          </w:pPr>
          <w:bookmarkStart w:id="41" w:name="bmkSymbols"/>
          <w:r w:rsidRPr="003A3E55">
            <w:rPr>
              <w:b/>
              <w:szCs w:val="18"/>
            </w:rPr>
            <w:t>G/TBT/N/ECU/505</w:t>
          </w:r>
          <w:bookmarkEnd w:id="41"/>
        </w:p>
      </w:tc>
    </w:tr>
    <w:tr w:rsidR="0080736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C057A4" w:rsidP="005D4F0E">
          <w:pPr>
            <w:jc w:val="right"/>
            <w:rPr>
              <w:szCs w:val="18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8"/>
            </w:rPr>
            <w:t>6 de mayo de 2021</w:t>
          </w:r>
        </w:p>
      </w:tc>
    </w:tr>
    <w:tr w:rsidR="0080736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057A4">
          <w:pPr>
            <w:jc w:val="left"/>
            <w:rPr>
              <w:b/>
              <w:szCs w:val="18"/>
            </w:rPr>
          </w:pPr>
          <w:bookmarkStart w:id="44" w:name="bmkSerial"/>
          <w:r w:rsidRPr="003A3E55">
            <w:rPr>
              <w:color w:val="FF0000"/>
              <w:szCs w:val="18"/>
            </w:rPr>
            <w:t>(</w:t>
          </w:r>
          <w:bookmarkStart w:id="45" w:name="spsSerialNumber"/>
          <w:bookmarkEnd w:id="45"/>
          <w:r>
            <w:rPr>
              <w:color w:val="FF0000"/>
              <w:szCs w:val="18"/>
            </w:rPr>
            <w:t>21-</w:t>
          </w:r>
          <w:r w:rsidR="00B46DBC">
            <w:rPr>
              <w:color w:val="FF0000"/>
              <w:szCs w:val="18"/>
            </w:rPr>
            <w:t>3879</w:t>
          </w:r>
          <w:r w:rsidRPr="003A3E55">
            <w:rPr>
              <w:color w:val="FF0000"/>
              <w:szCs w:val="18"/>
            </w:rPr>
            <w:t>)</w:t>
          </w:r>
          <w:bookmarkEnd w:id="4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057A4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="00C54802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C54802" w:rsidRPr="003A3E55">
            <w:rPr>
              <w:szCs w:val="18"/>
            </w:rPr>
            <w:fldChar w:fldCharType="separate"/>
          </w:r>
          <w:r w:rsidR="00972A3D">
            <w:rPr>
              <w:bCs/>
              <w:noProof/>
              <w:szCs w:val="18"/>
            </w:rPr>
            <w:t>1</w:t>
          </w:r>
          <w:r w:rsidR="00C54802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972A3D">
              <w:rPr>
                <w:bCs/>
                <w:noProof/>
                <w:szCs w:val="18"/>
              </w:rPr>
              <w:t>1</w:t>
            </w:r>
          </w:fldSimple>
          <w:bookmarkEnd w:id="46"/>
        </w:p>
      </w:tc>
    </w:tr>
    <w:tr w:rsidR="0080736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C057A4">
          <w:pPr>
            <w:jc w:val="left"/>
            <w:rPr>
              <w:szCs w:val="18"/>
            </w:rPr>
          </w:pPr>
          <w:bookmarkStart w:id="47" w:name="bmkCommittee"/>
          <w:r w:rsidRPr="003A3E55"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C057A4">
          <w:pPr>
            <w:jc w:val="right"/>
            <w:rPr>
              <w:bCs/>
              <w:szCs w:val="18"/>
            </w:rPr>
          </w:pPr>
          <w:bookmarkStart w:id="48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49" w:name="spsOriginalLanguage"/>
          <w:r w:rsidRPr="003A3E55">
            <w:rPr>
              <w:bCs/>
              <w:szCs w:val="18"/>
            </w:rPr>
            <w:t>español</w:t>
          </w:r>
          <w:bookmarkEnd w:id="48"/>
          <w:bookmarkEnd w:id="49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95AC8"/>
    <w:multiLevelType w:val="multilevel"/>
    <w:tmpl w:val="0142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A63010CC"/>
    <w:numStyleLink w:val="LegalHeadings"/>
  </w:abstractNum>
  <w:abstractNum w:abstractNumId="13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86BC75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B29426" w:tentative="1">
      <w:start w:val="1"/>
      <w:numFmt w:val="lowerLetter"/>
      <w:lvlText w:val="%2."/>
      <w:lvlJc w:val="left"/>
      <w:pPr>
        <w:ind w:left="1080" w:hanging="360"/>
      </w:pPr>
    </w:lvl>
    <w:lvl w:ilvl="2" w:tplc="044AF0F0" w:tentative="1">
      <w:start w:val="1"/>
      <w:numFmt w:val="lowerRoman"/>
      <w:lvlText w:val="%3."/>
      <w:lvlJc w:val="right"/>
      <w:pPr>
        <w:ind w:left="1800" w:hanging="180"/>
      </w:pPr>
    </w:lvl>
    <w:lvl w:ilvl="3" w:tplc="E18C3904" w:tentative="1">
      <w:start w:val="1"/>
      <w:numFmt w:val="decimal"/>
      <w:lvlText w:val="%4."/>
      <w:lvlJc w:val="left"/>
      <w:pPr>
        <w:ind w:left="2520" w:hanging="360"/>
      </w:pPr>
    </w:lvl>
    <w:lvl w:ilvl="4" w:tplc="BF3AB60C" w:tentative="1">
      <w:start w:val="1"/>
      <w:numFmt w:val="lowerLetter"/>
      <w:lvlText w:val="%5."/>
      <w:lvlJc w:val="left"/>
      <w:pPr>
        <w:ind w:left="3240" w:hanging="360"/>
      </w:pPr>
    </w:lvl>
    <w:lvl w:ilvl="5" w:tplc="7D62903A" w:tentative="1">
      <w:start w:val="1"/>
      <w:numFmt w:val="lowerRoman"/>
      <w:lvlText w:val="%6."/>
      <w:lvlJc w:val="right"/>
      <w:pPr>
        <w:ind w:left="3960" w:hanging="180"/>
      </w:pPr>
    </w:lvl>
    <w:lvl w:ilvl="6" w:tplc="8F6E0B12" w:tentative="1">
      <w:start w:val="1"/>
      <w:numFmt w:val="decimal"/>
      <w:lvlText w:val="%7."/>
      <w:lvlJc w:val="left"/>
      <w:pPr>
        <w:ind w:left="4680" w:hanging="360"/>
      </w:pPr>
    </w:lvl>
    <w:lvl w:ilvl="7" w:tplc="0DEC8AA6" w:tentative="1">
      <w:start w:val="1"/>
      <w:numFmt w:val="lowerLetter"/>
      <w:lvlText w:val="%8."/>
      <w:lvlJc w:val="left"/>
      <w:pPr>
        <w:ind w:left="5400" w:hanging="360"/>
      </w:pPr>
    </w:lvl>
    <w:lvl w:ilvl="8" w:tplc="9F9A73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A4A57"/>
    <w:multiLevelType w:val="multilevel"/>
    <w:tmpl w:val="6D280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  <w:num w:numId="1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631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2F0C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0BE9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34EF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0736E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C5019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72A3D"/>
    <w:rsid w:val="00993D82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46DBC"/>
    <w:rsid w:val="00B531D9"/>
    <w:rsid w:val="00B729C4"/>
    <w:rsid w:val="00B7403D"/>
    <w:rsid w:val="00B83FE6"/>
    <w:rsid w:val="00B85344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057A4"/>
    <w:rsid w:val="00C11419"/>
    <w:rsid w:val="00C32C7B"/>
    <w:rsid w:val="00C34F2D"/>
    <w:rsid w:val="00C400B5"/>
    <w:rsid w:val="00C40800"/>
    <w:rsid w:val="00C41B3D"/>
    <w:rsid w:val="00C43BE2"/>
    <w:rsid w:val="00C5480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4544"/>
    <w:rsid w:val="00EE50B7"/>
    <w:rsid w:val="00EF756F"/>
    <w:rsid w:val="00F009AC"/>
    <w:rsid w:val="00F11625"/>
    <w:rsid w:val="00F325A3"/>
    <w:rsid w:val="00F4681F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1C76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3283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2021-05-06T17:19:00Z</dcterms:created>
  <dcterms:modified xsi:type="dcterms:W3CDTF">2021-05-06T17:19:00Z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a2ba4219-3df7-48b9-8fc1-8b4ecefc8985</vt:lpwstr>
  </property>
  <property fmtid="{D5CDD505-2E9C-101B-9397-08002B2CF9AE}" pid="4" name="WTOCLASSIFICATION">
    <vt:lpwstr>WTO OFFICIAL</vt:lpwstr>
  </property>
</Properties>
</file>