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70AC0" w14:textId="77777777" w:rsidR="00B531D9" w:rsidRPr="003A3E55" w:rsidRDefault="000B0B52" w:rsidP="003A3E55">
      <w:pPr>
        <w:pStyle w:val="Ttulo"/>
        <w:rPr>
          <w:caps w:val="0"/>
          <w:kern w:val="0"/>
        </w:rPr>
      </w:pPr>
      <w:r w:rsidRPr="003A3E55">
        <w:rPr>
          <w:caps w:val="0"/>
          <w:kern w:val="0"/>
        </w:rPr>
        <w:t>NOTIFICACIÓN</w:t>
      </w:r>
    </w:p>
    <w:p w14:paraId="391419E1" w14:textId="77777777" w:rsidR="00B531D9" w:rsidRPr="003A3E55" w:rsidRDefault="000B0B52" w:rsidP="003A3E55">
      <w:pPr>
        <w:jc w:val="center"/>
      </w:pPr>
      <w:r w:rsidRPr="003A3E55">
        <w:t>Se da traslado de la notificación siguiente de conformidad con el artículo 10.6.</w:t>
      </w:r>
    </w:p>
    <w:p w14:paraId="53319412" w14:textId="77777777" w:rsidR="00B531D9" w:rsidRPr="003A3E55" w:rsidRDefault="00B531D9" w:rsidP="003A3E55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5"/>
        <w:gridCol w:w="8285"/>
      </w:tblGrid>
      <w:tr w:rsidR="00462127" w14:paraId="1D330D63" w14:textId="77777777" w:rsidTr="00C94F02">
        <w:tc>
          <w:tcPr>
            <w:tcW w:w="695" w:type="dxa"/>
            <w:tcBorders>
              <w:bottom w:val="single" w:sz="6" w:space="0" w:color="auto"/>
            </w:tcBorders>
            <w:shd w:val="clear" w:color="auto" w:fill="auto"/>
          </w:tcPr>
          <w:p w14:paraId="300A4D62" w14:textId="77777777" w:rsidR="00A52F73" w:rsidRPr="003A3E55" w:rsidRDefault="000B0B52" w:rsidP="003A3E55">
            <w:pPr>
              <w:spacing w:before="120" w:after="120"/>
              <w:rPr>
                <w:b/>
              </w:rPr>
            </w:pPr>
            <w:r w:rsidRPr="003A3E55">
              <w:rPr>
                <w:b/>
              </w:rPr>
              <w:t>1.</w:t>
            </w:r>
          </w:p>
        </w:tc>
        <w:tc>
          <w:tcPr>
            <w:tcW w:w="8285" w:type="dxa"/>
            <w:tcBorders>
              <w:bottom w:val="single" w:sz="6" w:space="0" w:color="auto"/>
            </w:tcBorders>
            <w:shd w:val="clear" w:color="auto" w:fill="auto"/>
          </w:tcPr>
          <w:p w14:paraId="16477016" w14:textId="77777777" w:rsidR="00A52F73" w:rsidRPr="003A3E55" w:rsidRDefault="000B0B52" w:rsidP="00946686">
            <w:pPr>
              <w:spacing w:before="120" w:after="120"/>
            </w:pPr>
            <w:r w:rsidRPr="003A3E55">
              <w:rPr>
                <w:b/>
              </w:rPr>
              <w:t>Miembro que notifica:</w:t>
            </w:r>
            <w:r w:rsidR="00AF251E" w:rsidRPr="006A63E9">
              <w:t xml:space="preserve"> </w:t>
            </w:r>
            <w:r w:rsidR="00AF251E" w:rsidRPr="006A63E9">
              <w:rPr>
                <w:u w:val="single"/>
              </w:rPr>
              <w:t>ECUADOR</w:t>
            </w:r>
          </w:p>
          <w:p w14:paraId="4DA3BA68" w14:textId="77777777" w:rsidR="00A52F73" w:rsidRPr="003A3E55" w:rsidRDefault="000B0B52" w:rsidP="003A3E55">
            <w:pPr>
              <w:spacing w:after="120"/>
            </w:pPr>
            <w:r w:rsidRPr="003A3E55">
              <w:rPr>
                <w:b/>
              </w:rPr>
              <w:t>Si procede, nombre del gobierno local de que se trate (artículos 3.2 y 7.2):</w:t>
            </w:r>
            <w:r w:rsidR="00AF251E" w:rsidRPr="006A63E9">
              <w:t xml:space="preserve"> </w:t>
            </w:r>
          </w:p>
        </w:tc>
      </w:tr>
      <w:tr w:rsidR="00462127" w14:paraId="78A3AF70" w14:textId="77777777" w:rsidTr="00C94F02">
        <w:tc>
          <w:tcPr>
            <w:tcW w:w="69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A954E21" w14:textId="77777777" w:rsidR="00A52F73" w:rsidRPr="003A3E55" w:rsidRDefault="000B0B52" w:rsidP="003A3E55">
            <w:pPr>
              <w:spacing w:before="120" w:after="120"/>
              <w:rPr>
                <w:b/>
              </w:rPr>
            </w:pPr>
            <w:r w:rsidRPr="003A3E55">
              <w:rPr>
                <w:b/>
              </w:rPr>
              <w:t>2.</w:t>
            </w:r>
          </w:p>
        </w:tc>
        <w:tc>
          <w:tcPr>
            <w:tcW w:w="82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E3268C" w14:textId="77777777" w:rsidR="00A52F73" w:rsidRPr="003A3E55" w:rsidRDefault="000B0B52" w:rsidP="00C94F02">
            <w:pPr>
              <w:spacing w:before="120" w:after="120"/>
            </w:pPr>
            <w:r w:rsidRPr="003A3E55">
              <w:rPr>
                <w:b/>
              </w:rPr>
              <w:t>Organismo responsable:</w:t>
            </w:r>
            <w:r w:rsidR="00AF251E" w:rsidRPr="003A3E55">
              <w:t xml:space="preserve"> </w:t>
            </w:r>
          </w:p>
          <w:p w14:paraId="114AAB8B" w14:textId="77777777" w:rsidR="00AF251E" w:rsidRPr="003A3E55" w:rsidRDefault="000B0B52" w:rsidP="00C94F02">
            <w:pPr>
              <w:spacing w:after="120"/>
            </w:pPr>
            <w:r w:rsidRPr="003A3E55">
              <w:t>Servicio Ecuatoriano de Normalización</w:t>
            </w:r>
          </w:p>
        </w:tc>
      </w:tr>
      <w:tr w:rsidR="00462127" w14:paraId="4BBF4D3F" w14:textId="77777777" w:rsidTr="00C94F02">
        <w:tc>
          <w:tcPr>
            <w:tcW w:w="69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8E4184" w14:textId="77777777" w:rsidR="00A52F73" w:rsidRPr="003A3E55" w:rsidRDefault="000B0B52" w:rsidP="003A3E55">
            <w:pPr>
              <w:spacing w:before="120" w:after="120"/>
              <w:rPr>
                <w:b/>
              </w:rPr>
            </w:pPr>
            <w:r w:rsidRPr="003A3E55">
              <w:rPr>
                <w:b/>
              </w:rPr>
              <w:t>3.</w:t>
            </w:r>
          </w:p>
        </w:tc>
        <w:tc>
          <w:tcPr>
            <w:tcW w:w="82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743918" w14:textId="77777777" w:rsidR="00A52F73" w:rsidRPr="003A3E55" w:rsidRDefault="000B0B52" w:rsidP="003A3E55">
            <w:pPr>
              <w:spacing w:before="120" w:after="120"/>
            </w:pPr>
            <w:r w:rsidRPr="003A3E55">
              <w:rPr>
                <w:b/>
              </w:rPr>
              <w:t xml:space="preserve">Notificación hecha en virtud del artículo 2.9.2 [X], 2.10.1 </w:t>
            </w:r>
            <w:proofErr w:type="gramStart"/>
            <w:r w:rsidRPr="003A3E55">
              <w:rPr>
                <w:b/>
              </w:rPr>
              <w:t>[ ]</w:t>
            </w:r>
            <w:proofErr w:type="gramEnd"/>
            <w:r w:rsidRPr="003A3E55">
              <w:rPr>
                <w:b/>
              </w:rPr>
              <w:t xml:space="preserve">, 5.6.2 </w:t>
            </w:r>
            <w:proofErr w:type="gramStart"/>
            <w:r w:rsidRPr="003A3E55">
              <w:rPr>
                <w:b/>
              </w:rPr>
              <w:t>[ ]</w:t>
            </w:r>
            <w:proofErr w:type="gramEnd"/>
            <w:r w:rsidRPr="003A3E55">
              <w:rPr>
                <w:b/>
              </w:rPr>
              <w:t xml:space="preserve">, 5.7.1 </w:t>
            </w:r>
            <w:proofErr w:type="gramStart"/>
            <w:r w:rsidRPr="003A3E55">
              <w:rPr>
                <w:b/>
              </w:rPr>
              <w:t>[ ]</w:t>
            </w:r>
            <w:proofErr w:type="gramEnd"/>
            <w:r w:rsidRPr="003A3E55">
              <w:rPr>
                <w:b/>
              </w:rPr>
              <w:t>,</w:t>
            </w:r>
            <w:r w:rsidR="00ED3396">
              <w:rPr>
                <w:b/>
              </w:rPr>
              <w:t xml:space="preserve"> </w:t>
            </w:r>
            <w:r w:rsidR="001B6B1E">
              <w:rPr>
                <w:b/>
              </w:rPr>
              <w:t xml:space="preserve">3.2 </w:t>
            </w:r>
            <w:proofErr w:type="gramStart"/>
            <w:r w:rsidR="001B6B1E">
              <w:rPr>
                <w:b/>
              </w:rPr>
              <w:t>[ ]</w:t>
            </w:r>
            <w:proofErr w:type="gramEnd"/>
            <w:r w:rsidR="001B6B1E">
              <w:rPr>
                <w:b/>
              </w:rPr>
              <w:t xml:space="preserve">, 7.2 </w:t>
            </w:r>
            <w:proofErr w:type="gramStart"/>
            <w:r w:rsidR="001B6B1E">
              <w:rPr>
                <w:b/>
              </w:rPr>
              <w:t>[ ]</w:t>
            </w:r>
            <w:proofErr w:type="gramEnd"/>
            <w:r w:rsidR="001B6B1E">
              <w:rPr>
                <w:b/>
              </w:rPr>
              <w:t>,</w:t>
            </w:r>
            <w:r w:rsidRPr="003A3E55">
              <w:rPr>
                <w:b/>
              </w:rPr>
              <w:t xml:space="preserve"> o en virtud de</w:t>
            </w:r>
            <w:r w:rsidR="008E4B39">
              <w:rPr>
                <w:b/>
              </w:rPr>
              <w:t>:</w:t>
            </w:r>
            <w:r w:rsidR="001B6B1E">
              <w:t xml:space="preserve"> </w:t>
            </w:r>
          </w:p>
        </w:tc>
      </w:tr>
      <w:tr w:rsidR="00462127" w14:paraId="4E2C232A" w14:textId="77777777" w:rsidTr="00C94F02">
        <w:tc>
          <w:tcPr>
            <w:tcW w:w="69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0349B9" w14:textId="77777777" w:rsidR="00A52F73" w:rsidRPr="003A3E55" w:rsidRDefault="000B0B52" w:rsidP="003A3E55">
            <w:pPr>
              <w:spacing w:before="120" w:after="120"/>
              <w:rPr>
                <w:b/>
              </w:rPr>
            </w:pPr>
            <w:r w:rsidRPr="003A3E55">
              <w:rPr>
                <w:b/>
              </w:rPr>
              <w:t>4.</w:t>
            </w:r>
          </w:p>
        </w:tc>
        <w:tc>
          <w:tcPr>
            <w:tcW w:w="82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2FFDE5" w14:textId="77777777" w:rsidR="00A52F73" w:rsidRPr="003A3E55" w:rsidRDefault="000B0B52" w:rsidP="003A3E55">
            <w:pPr>
              <w:spacing w:before="120" w:after="120"/>
            </w:pPr>
            <w:r w:rsidRPr="000C0749">
              <w:rPr>
                <w:b/>
              </w:rPr>
              <w:t xml:space="preserve">Productos abarcados (código del SA o líneas arancelarias nacionales. Podrá </w:t>
            </w:r>
            <w:proofErr w:type="gramStart"/>
            <w:r w:rsidRPr="000C0749">
              <w:rPr>
                <w:b/>
              </w:rPr>
              <w:t>indicarse</w:t>
            </w:r>
            <w:proofErr w:type="gramEnd"/>
            <w:r w:rsidRPr="000C0749">
              <w:rPr>
                <w:b/>
              </w:rPr>
              <w:t xml:space="preserve"> además, cuando proceda, el número de partida de la ICS):</w:t>
            </w:r>
            <w:r w:rsidR="00AF251E" w:rsidRPr="003A3E55">
              <w:t xml:space="preserve"> Motores de corriente alterna, monofásicos, de potencia &gt; 37,5 W (Código(s) del SA: 850140); - Los demás motores de corriente alterna, polifásicos (Código(s) del SA: 85015)</w:t>
            </w:r>
          </w:p>
        </w:tc>
      </w:tr>
      <w:tr w:rsidR="00462127" w14:paraId="61012B83" w14:textId="77777777" w:rsidTr="00C94F02">
        <w:tc>
          <w:tcPr>
            <w:tcW w:w="69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4DEE75" w14:textId="77777777" w:rsidR="00A52F73" w:rsidRPr="003A3E55" w:rsidRDefault="000B0B52" w:rsidP="003A3E55">
            <w:pPr>
              <w:spacing w:before="120" w:after="120"/>
              <w:rPr>
                <w:b/>
              </w:rPr>
            </w:pPr>
            <w:r w:rsidRPr="003A3E55">
              <w:rPr>
                <w:b/>
              </w:rPr>
              <w:t>5.</w:t>
            </w:r>
          </w:p>
        </w:tc>
        <w:tc>
          <w:tcPr>
            <w:tcW w:w="82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C1BD11" w14:textId="77777777" w:rsidR="00A52F73" w:rsidRDefault="000B0B52" w:rsidP="003A3E55">
            <w:pPr>
              <w:spacing w:before="120" w:after="120"/>
            </w:pPr>
            <w:r w:rsidRPr="000C0749">
              <w:rPr>
                <w:b/>
              </w:rPr>
              <w:t>Datos del documento notificado (</w:t>
            </w:r>
            <w:r w:rsidR="006E2C51" w:rsidRPr="006E2C51">
              <w:rPr>
                <w:b/>
              </w:rPr>
              <w:t>título, número de páginas e idioma(s), medio de acceso</w:t>
            </w:r>
            <w:r w:rsidRPr="000C0749">
              <w:rPr>
                <w:b/>
              </w:rPr>
              <w:t>):</w:t>
            </w:r>
            <w:r w:rsidR="00AF251E" w:rsidRPr="003A3E55">
              <w:t xml:space="preserve"> Proyecto de Reglamento Técnico Ecuatoriano PRTE INEN 145 (1R) "Eficiencia energética en motores eléctricos"; (13 página(s), en español)</w:t>
            </w:r>
          </w:p>
          <w:p w14:paraId="497F28B7" w14:textId="77777777" w:rsidR="00145C22" w:rsidRPr="00F70F54" w:rsidRDefault="000B0B52" w:rsidP="003A3E55">
            <w:pPr>
              <w:spacing w:before="120" w:after="120"/>
              <w:rPr>
                <w:bCs/>
              </w:rPr>
            </w:pPr>
            <w:r w:rsidRPr="000C0749">
              <w:rPr>
                <w:b/>
              </w:rPr>
              <w:t>Enlace al documento notificado y/o información de contacto del organismo o autoridad que puede facilitar una copia del documento notificado previa petición:</w:t>
            </w:r>
            <w:r w:rsidR="00F70F54">
              <w:rPr>
                <w:bCs/>
              </w:rPr>
              <w:t xml:space="preserve"> </w:t>
            </w:r>
          </w:p>
          <w:p w14:paraId="2E49D1C5" w14:textId="77777777" w:rsidR="00F70F54" w:rsidRDefault="00F70F54" w:rsidP="003A3E55">
            <w:pPr>
              <w:pBdr>
                <w:top w:val="none" w:sz="0" w:space="4" w:color="auto"/>
                <w:bottom w:val="none" w:sz="0" w:space="4" w:color="auto"/>
              </w:pBdr>
              <w:spacing w:after="120"/>
              <w:rPr>
                <w:bCs/>
              </w:rPr>
            </w:pPr>
            <w:hyperlink r:id="rId8" w:tgtFrame="_blank" w:history="1">
              <w:r>
                <w:rPr>
                  <w:bCs/>
                  <w:color w:val="0000FF"/>
                  <w:u w:val="single"/>
                </w:rPr>
                <w:t>https://members.wto.org/crnattachments/2025/TBT/ECU/25_04234_00_s.pdf</w:t>
              </w:r>
            </w:hyperlink>
          </w:p>
        </w:tc>
      </w:tr>
      <w:tr w:rsidR="00462127" w14:paraId="4EFF555C" w14:textId="77777777" w:rsidTr="00C94F02">
        <w:tc>
          <w:tcPr>
            <w:tcW w:w="69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EF1C3B" w14:textId="77777777" w:rsidR="00A52F73" w:rsidRPr="003A3E55" w:rsidRDefault="000B0B52" w:rsidP="003A3E55">
            <w:pPr>
              <w:spacing w:before="120" w:after="120"/>
              <w:rPr>
                <w:b/>
              </w:rPr>
            </w:pPr>
            <w:r w:rsidRPr="003A3E55">
              <w:rPr>
                <w:b/>
              </w:rPr>
              <w:t>6.</w:t>
            </w:r>
          </w:p>
        </w:tc>
        <w:tc>
          <w:tcPr>
            <w:tcW w:w="82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1ABC87" w14:textId="77777777" w:rsidR="00A52F73" w:rsidRPr="003A3E55" w:rsidRDefault="000B0B52" w:rsidP="003A3E55">
            <w:pPr>
              <w:spacing w:before="120" w:after="120"/>
            </w:pPr>
            <w:r w:rsidRPr="000C0749">
              <w:rPr>
                <w:b/>
              </w:rPr>
              <w:t>Descripción del contenido:</w:t>
            </w:r>
            <w:r w:rsidR="00AF251E" w:rsidRPr="003A3E55">
              <w:t xml:space="preserve"> La presente Resolución aplica a los siguientes productos sean estos nacionales o importados que se comercialicen en el Ecuador:</w:t>
            </w:r>
          </w:p>
          <w:p w14:paraId="70BF709D" w14:textId="77777777" w:rsidR="00AF251E" w:rsidRPr="003A3E55" w:rsidRDefault="000B0B52" w:rsidP="003A3E55">
            <w:pPr>
              <w:numPr>
                <w:ilvl w:val="0"/>
                <w:numId w:val="16"/>
              </w:numPr>
              <w:spacing w:before="120" w:after="120"/>
            </w:pPr>
            <w:r w:rsidRPr="003A3E55">
              <w:t>Motores Eléctricos de inducción de corriente alterna, monofásicos, tipo jaula de ardilla, enfriados con aire, en potencia nominal de 0,18 kW hasta 1,5 kW, de una sola frecuencia de rotación; de 2, 4 o 6 polos, de fase dividida o de capacitor de arranque, abiertos o cerrados.</w:t>
            </w:r>
          </w:p>
          <w:p w14:paraId="7B50349D" w14:textId="77777777" w:rsidR="00AF251E" w:rsidRPr="003A3E55" w:rsidRDefault="000B0B52" w:rsidP="003A3E55">
            <w:pPr>
              <w:numPr>
                <w:ilvl w:val="0"/>
                <w:numId w:val="17"/>
              </w:numPr>
              <w:spacing w:before="120" w:after="120"/>
            </w:pPr>
            <w:r w:rsidRPr="003A3E55">
              <w:t>Motores Eléctricos de inducción de corriente alterna, trifásicos, jaula de ardilla, en potencia nominal de 0,746 kW hasta 373 kW, de una sola frecuencia de rotación; de 2, 4, 6 u 8 polos, de uso general, abiertos o cerrados.</w:t>
            </w:r>
          </w:p>
        </w:tc>
      </w:tr>
      <w:tr w:rsidR="00462127" w14:paraId="5773EA79" w14:textId="77777777" w:rsidTr="00C94F02">
        <w:tc>
          <w:tcPr>
            <w:tcW w:w="69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7A7AAC" w14:textId="77777777" w:rsidR="00A52F73" w:rsidRPr="003A3E55" w:rsidRDefault="000B0B52" w:rsidP="003A3E55">
            <w:pPr>
              <w:spacing w:before="120" w:after="120"/>
              <w:rPr>
                <w:b/>
              </w:rPr>
            </w:pPr>
            <w:r w:rsidRPr="003A3E55">
              <w:rPr>
                <w:b/>
              </w:rPr>
              <w:t>7.</w:t>
            </w:r>
          </w:p>
        </w:tc>
        <w:tc>
          <w:tcPr>
            <w:tcW w:w="82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C0E090" w14:textId="77777777" w:rsidR="00A52F73" w:rsidRPr="003A3E55" w:rsidRDefault="000B0B52" w:rsidP="00A5462B">
            <w:pPr>
              <w:spacing w:before="120" w:after="120"/>
            </w:pPr>
            <w:r w:rsidRPr="000C0749">
              <w:rPr>
                <w:b/>
              </w:rPr>
              <w:t>Objetivo y razón de ser, incluida, cuando proceda, la naturaleza de los problemas urgentes:</w:t>
            </w:r>
            <w:r w:rsidR="00412DAF" w:rsidRPr="003A3E55">
              <w:t xml:space="preserve"> Prevención de prácticas que puedan inducir a error y protección del consumidor; Protección del medio ambiente</w:t>
            </w:r>
          </w:p>
        </w:tc>
      </w:tr>
      <w:tr w:rsidR="00462127" w14:paraId="25E99D97" w14:textId="77777777" w:rsidTr="00C94F02">
        <w:tc>
          <w:tcPr>
            <w:tcW w:w="69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F70EF5" w14:textId="77777777" w:rsidR="00A52F73" w:rsidRPr="003A3E55" w:rsidRDefault="000B0B52" w:rsidP="00617B12">
            <w:pPr>
              <w:spacing w:before="120" w:after="120"/>
              <w:rPr>
                <w:b/>
              </w:rPr>
            </w:pPr>
            <w:r w:rsidRPr="003A3E55">
              <w:rPr>
                <w:b/>
              </w:rPr>
              <w:t>8.</w:t>
            </w:r>
          </w:p>
        </w:tc>
        <w:tc>
          <w:tcPr>
            <w:tcW w:w="82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058F2A" w14:textId="77777777" w:rsidR="00145C22" w:rsidRPr="00F70F54" w:rsidRDefault="000B0B52" w:rsidP="005037AE">
            <w:pPr>
              <w:spacing w:before="120" w:after="120"/>
              <w:rPr>
                <w:bCs/>
              </w:rPr>
            </w:pPr>
            <w:r w:rsidRPr="000C0749">
              <w:rPr>
                <w:b/>
              </w:rPr>
              <w:t>Documentos pertinentes:</w:t>
            </w:r>
            <w:r w:rsidR="00AF251E" w:rsidRPr="003A3E55">
              <w:t xml:space="preserve"> </w:t>
            </w:r>
          </w:p>
          <w:p w14:paraId="21522702" w14:textId="77777777" w:rsidR="00AF251E" w:rsidRPr="003A3E55" w:rsidRDefault="000B0B52" w:rsidP="005037AE">
            <w:pPr>
              <w:numPr>
                <w:ilvl w:val="0"/>
                <w:numId w:val="18"/>
              </w:numPr>
              <w:spacing w:before="120" w:after="120"/>
            </w:pPr>
            <w:r w:rsidRPr="003A3E55">
              <w:t xml:space="preserve">Norma ISO 2859-1:1999+Amd 1:2011, </w:t>
            </w:r>
            <w:r w:rsidRPr="003A3E55">
              <w:rPr>
                <w:i/>
                <w:iCs/>
              </w:rPr>
              <w:t>Procedimientos de muestreo para inspección por atributos. Parte 1. Programas de muestreo clasificados por el nivel aceptable de calidad (AQL) para inspección lote a lote.</w:t>
            </w:r>
          </w:p>
          <w:p w14:paraId="67AF4F04" w14:textId="77777777" w:rsidR="00AF251E" w:rsidRPr="003A3E55" w:rsidRDefault="000B0B52" w:rsidP="005037AE">
            <w:pPr>
              <w:numPr>
                <w:ilvl w:val="0"/>
                <w:numId w:val="18"/>
              </w:numPr>
              <w:spacing w:before="120" w:after="120"/>
            </w:pPr>
            <w:r w:rsidRPr="003A3E55">
              <w:lastRenderedPageBreak/>
              <w:t xml:space="preserve">Norma ISO/IEC 17020:2012, </w:t>
            </w:r>
            <w:r w:rsidRPr="003A3E55">
              <w:rPr>
                <w:i/>
                <w:iCs/>
              </w:rPr>
              <w:t>Evaluación de la conformidad. Requisitos para el funcionamiento de diferentes tipos de organismos que realizan la inspección</w:t>
            </w:r>
          </w:p>
          <w:p w14:paraId="4B773DBF" w14:textId="77777777" w:rsidR="00AF251E" w:rsidRPr="003A3E55" w:rsidRDefault="000B0B52" w:rsidP="005037AE">
            <w:pPr>
              <w:numPr>
                <w:ilvl w:val="0"/>
                <w:numId w:val="18"/>
              </w:numPr>
              <w:spacing w:before="120" w:after="120"/>
            </w:pPr>
            <w:r w:rsidRPr="003A3E55">
              <w:t xml:space="preserve">Norma ISO/IEC 17025:2017, </w:t>
            </w:r>
            <w:r w:rsidRPr="003A3E55">
              <w:rPr>
                <w:i/>
                <w:iCs/>
              </w:rPr>
              <w:t>Requisitos generales para la competencia de los laboratorios de ensayo y calibración.</w:t>
            </w:r>
          </w:p>
          <w:p w14:paraId="38889471" w14:textId="77777777" w:rsidR="00AF251E" w:rsidRPr="003A3E55" w:rsidRDefault="000B0B52" w:rsidP="005037AE">
            <w:pPr>
              <w:numPr>
                <w:ilvl w:val="0"/>
                <w:numId w:val="18"/>
              </w:numPr>
              <w:spacing w:before="120" w:after="120"/>
            </w:pPr>
            <w:r w:rsidRPr="003A3E55">
              <w:t xml:space="preserve">Norma ISO/IEC 17050-1:2004, </w:t>
            </w:r>
            <w:r w:rsidRPr="003A3E55">
              <w:rPr>
                <w:i/>
                <w:iCs/>
              </w:rPr>
              <w:t>Evaluación de la Conformidad – Declaración de la conformidad del proveedor. Parte 1: Requisitos Generales.</w:t>
            </w:r>
          </w:p>
          <w:p w14:paraId="6AB37489" w14:textId="77777777" w:rsidR="00AF251E" w:rsidRPr="003A3E55" w:rsidRDefault="000B0B52" w:rsidP="005037AE">
            <w:pPr>
              <w:numPr>
                <w:ilvl w:val="0"/>
                <w:numId w:val="18"/>
              </w:numPr>
              <w:spacing w:before="120" w:after="120"/>
            </w:pPr>
            <w:r w:rsidRPr="003A3E55">
              <w:t xml:space="preserve">Norma ISO/IEC 17067:2013, </w:t>
            </w:r>
            <w:r w:rsidRPr="003A3E55">
              <w:rPr>
                <w:i/>
                <w:iCs/>
              </w:rPr>
              <w:t>Evaluación de la conformidad. Fundamentos de certificación de productos y directrices aplicables a los esquemas de certificación de producto.</w:t>
            </w:r>
          </w:p>
          <w:p w14:paraId="018AA289" w14:textId="77777777" w:rsidR="00AF251E" w:rsidRPr="00DC3A5D" w:rsidRDefault="000B0B52" w:rsidP="005037AE">
            <w:pPr>
              <w:numPr>
                <w:ilvl w:val="0"/>
                <w:numId w:val="18"/>
              </w:numPr>
              <w:spacing w:before="120" w:after="120"/>
              <w:rPr>
                <w:lang w:val="en-GB"/>
              </w:rPr>
            </w:pPr>
            <w:r w:rsidRPr="00DC3A5D">
              <w:rPr>
                <w:lang w:val="en-GB"/>
              </w:rPr>
              <w:t>Norma IEC 60034-1:20</w:t>
            </w:r>
            <w:r w:rsidRPr="00DC3A5D">
              <w:rPr>
                <w:i/>
                <w:iCs/>
                <w:lang w:val="en-GB"/>
              </w:rPr>
              <w:t>22</w:t>
            </w:r>
            <w:r w:rsidRPr="00DC3A5D">
              <w:rPr>
                <w:lang w:val="en-GB"/>
              </w:rPr>
              <w:t xml:space="preserve">, </w:t>
            </w:r>
            <w:r w:rsidRPr="00DC3A5D">
              <w:rPr>
                <w:i/>
                <w:iCs/>
                <w:lang w:val="en-GB"/>
              </w:rPr>
              <w:t>Rotating electrical machines - Part 1: Rating and performance.</w:t>
            </w:r>
          </w:p>
          <w:p w14:paraId="3E8A116D" w14:textId="77777777" w:rsidR="00AF251E" w:rsidRPr="00DC3A5D" w:rsidRDefault="000B0B52" w:rsidP="005037AE">
            <w:pPr>
              <w:numPr>
                <w:ilvl w:val="0"/>
                <w:numId w:val="18"/>
              </w:numPr>
              <w:spacing w:before="120" w:after="120"/>
              <w:rPr>
                <w:lang w:val="en-GB"/>
              </w:rPr>
            </w:pPr>
            <w:r w:rsidRPr="00DC3A5D">
              <w:rPr>
                <w:lang w:val="en-GB"/>
              </w:rPr>
              <w:t xml:space="preserve">Norma IEC 60034-2-1:2024, </w:t>
            </w:r>
            <w:r w:rsidRPr="00DC3A5D">
              <w:rPr>
                <w:i/>
                <w:iCs/>
                <w:lang w:val="en-GB"/>
              </w:rPr>
              <w:t>Rotating electrical machines - Part 2-1: Standard methods for determining losses and efficiency from tests (excluding machines for traction vehicles).</w:t>
            </w:r>
          </w:p>
          <w:p w14:paraId="51CB4A28" w14:textId="77777777" w:rsidR="00AF251E" w:rsidRPr="00DC3A5D" w:rsidRDefault="000B0B52" w:rsidP="005037AE">
            <w:pPr>
              <w:numPr>
                <w:ilvl w:val="0"/>
                <w:numId w:val="18"/>
              </w:numPr>
              <w:spacing w:before="120" w:after="120"/>
              <w:rPr>
                <w:lang w:val="en-GB"/>
              </w:rPr>
            </w:pPr>
            <w:r w:rsidRPr="00DC3A5D">
              <w:rPr>
                <w:lang w:val="en-GB"/>
              </w:rPr>
              <w:t xml:space="preserve">Norma IEC 60034-30-1:2014, </w:t>
            </w:r>
            <w:r w:rsidRPr="00DC3A5D">
              <w:rPr>
                <w:i/>
                <w:iCs/>
                <w:lang w:val="en-GB"/>
              </w:rPr>
              <w:t>Rotating electrical machines - Part 30-1: Efficiency classes of line operated AC motors (IE code).</w:t>
            </w:r>
          </w:p>
          <w:p w14:paraId="7EE8B160" w14:textId="77777777" w:rsidR="00AF251E" w:rsidRPr="003A3E55" w:rsidRDefault="000B0B52" w:rsidP="005037AE">
            <w:pPr>
              <w:numPr>
                <w:ilvl w:val="0"/>
                <w:numId w:val="18"/>
              </w:numPr>
              <w:spacing w:before="120" w:after="120"/>
            </w:pPr>
            <w:r w:rsidRPr="003A3E55">
              <w:t xml:space="preserve">Norma ISO/IEC </w:t>
            </w:r>
            <w:proofErr w:type="gramStart"/>
            <w:r w:rsidRPr="003A3E55">
              <w:t>18004:2024,</w:t>
            </w:r>
            <w:r w:rsidRPr="003A3E55">
              <w:rPr>
                <w:i/>
                <w:iCs/>
              </w:rPr>
              <w:t>Information</w:t>
            </w:r>
            <w:proofErr w:type="gramEnd"/>
            <w:r w:rsidRPr="003A3E55">
              <w:rPr>
                <w:i/>
                <w:iCs/>
              </w:rPr>
              <w:t xml:space="preserve"> </w:t>
            </w:r>
            <w:proofErr w:type="spellStart"/>
            <w:r w:rsidRPr="003A3E55">
              <w:rPr>
                <w:i/>
                <w:iCs/>
              </w:rPr>
              <w:t>technology</w:t>
            </w:r>
            <w:proofErr w:type="spellEnd"/>
            <w:r w:rsidRPr="003A3E55">
              <w:rPr>
                <w:i/>
                <w:iCs/>
              </w:rPr>
              <w:t xml:space="preserve"> — </w:t>
            </w:r>
            <w:proofErr w:type="spellStart"/>
            <w:r w:rsidRPr="003A3E55">
              <w:rPr>
                <w:i/>
                <w:iCs/>
              </w:rPr>
              <w:t>Automatic</w:t>
            </w:r>
            <w:proofErr w:type="spellEnd"/>
            <w:r w:rsidRPr="003A3E55">
              <w:rPr>
                <w:i/>
                <w:iCs/>
              </w:rPr>
              <w:t xml:space="preserve"> </w:t>
            </w:r>
            <w:proofErr w:type="spellStart"/>
            <w:r w:rsidRPr="003A3E55">
              <w:rPr>
                <w:i/>
                <w:iCs/>
              </w:rPr>
              <w:t>identification</w:t>
            </w:r>
            <w:proofErr w:type="spellEnd"/>
            <w:r w:rsidRPr="003A3E55">
              <w:rPr>
                <w:i/>
                <w:iCs/>
              </w:rPr>
              <w:t xml:space="preserve"> and data capture </w:t>
            </w:r>
            <w:proofErr w:type="spellStart"/>
            <w:r w:rsidRPr="003A3E55">
              <w:rPr>
                <w:i/>
                <w:iCs/>
              </w:rPr>
              <w:t>techniques</w:t>
            </w:r>
            <w:proofErr w:type="spellEnd"/>
            <w:r w:rsidRPr="003A3E55">
              <w:rPr>
                <w:i/>
                <w:iCs/>
              </w:rPr>
              <w:t xml:space="preserve"> — QR </w:t>
            </w:r>
            <w:proofErr w:type="spellStart"/>
            <w:r w:rsidRPr="003A3E55">
              <w:rPr>
                <w:i/>
                <w:iCs/>
              </w:rPr>
              <w:t>code</w:t>
            </w:r>
            <w:proofErr w:type="spellEnd"/>
            <w:r w:rsidRPr="003A3E55">
              <w:rPr>
                <w:i/>
                <w:iCs/>
              </w:rPr>
              <w:t xml:space="preserve"> bar </w:t>
            </w:r>
            <w:proofErr w:type="spellStart"/>
            <w:r w:rsidRPr="003A3E55">
              <w:rPr>
                <w:i/>
                <w:iCs/>
              </w:rPr>
              <w:t>code</w:t>
            </w:r>
            <w:proofErr w:type="spellEnd"/>
            <w:r w:rsidRPr="003A3E55">
              <w:rPr>
                <w:i/>
                <w:iCs/>
              </w:rPr>
              <w:t xml:space="preserve"> </w:t>
            </w:r>
            <w:proofErr w:type="spellStart"/>
            <w:r w:rsidRPr="003A3E55">
              <w:rPr>
                <w:i/>
                <w:iCs/>
              </w:rPr>
              <w:t>symbology</w:t>
            </w:r>
            <w:proofErr w:type="spellEnd"/>
            <w:r w:rsidRPr="003A3E55">
              <w:rPr>
                <w:i/>
                <w:iCs/>
              </w:rPr>
              <w:t xml:space="preserve"> </w:t>
            </w:r>
            <w:proofErr w:type="spellStart"/>
            <w:r w:rsidRPr="003A3E55">
              <w:rPr>
                <w:i/>
                <w:iCs/>
              </w:rPr>
              <w:t>specification</w:t>
            </w:r>
            <w:proofErr w:type="spellEnd"/>
            <w:r w:rsidRPr="003A3E55">
              <w:rPr>
                <w:i/>
                <w:iCs/>
              </w:rPr>
              <w:t>.</w:t>
            </w:r>
          </w:p>
          <w:p w14:paraId="3FE9AFB4" w14:textId="77777777" w:rsidR="00AF251E" w:rsidRPr="003A3E55" w:rsidRDefault="000B0B52" w:rsidP="005037AE">
            <w:pPr>
              <w:spacing w:before="120" w:after="120"/>
            </w:pPr>
            <w:r w:rsidRPr="003A3E55">
              <w:t>Este documento reemplaza a las siguientes notificaciones conexas</w:t>
            </w:r>
          </w:p>
          <w:p w14:paraId="030661BD" w14:textId="77777777" w:rsidR="00AF251E" w:rsidRPr="003A3E55" w:rsidRDefault="000B0B52" w:rsidP="005037AE">
            <w:pPr>
              <w:spacing w:before="120" w:after="120"/>
            </w:pPr>
            <w:proofErr w:type="spellStart"/>
            <w:r w:rsidRPr="003A3E55">
              <w:rPr>
                <w:b/>
                <w:bCs/>
              </w:rPr>
              <w:t>Notificaciónes</w:t>
            </w:r>
            <w:proofErr w:type="spellEnd"/>
            <w:r w:rsidRPr="003A3E55">
              <w:rPr>
                <w:b/>
                <w:bCs/>
              </w:rPr>
              <w:t xml:space="preserve"> pertinentes:</w:t>
            </w:r>
          </w:p>
          <w:p w14:paraId="26E03EDE" w14:textId="77777777" w:rsidR="00AF251E" w:rsidRPr="00DC3A5D" w:rsidRDefault="00AF251E" w:rsidP="005037AE">
            <w:pPr>
              <w:numPr>
                <w:ilvl w:val="0"/>
                <w:numId w:val="19"/>
              </w:numPr>
              <w:spacing w:before="120" w:after="120"/>
              <w:rPr>
                <w:lang w:val="en-GB"/>
              </w:rPr>
            </w:pPr>
            <w:hyperlink r:id="rId9" w:history="1">
              <w:r w:rsidRPr="00DC3A5D">
                <w:rPr>
                  <w:color w:val="0000FF"/>
                  <w:u w:val="single"/>
                  <w:lang w:val="en-GB"/>
                </w:rPr>
                <w:t>G/TBT/N/ECU/301/Add.1</w:t>
              </w:r>
            </w:hyperlink>
          </w:p>
          <w:p w14:paraId="03D88EC4" w14:textId="77777777" w:rsidR="00AF251E" w:rsidRPr="003A3E55" w:rsidRDefault="00AF251E" w:rsidP="005037AE">
            <w:pPr>
              <w:numPr>
                <w:ilvl w:val="0"/>
                <w:numId w:val="19"/>
              </w:numPr>
              <w:spacing w:before="120" w:after="120"/>
            </w:pPr>
            <w:hyperlink r:id="rId10" w:history="1">
              <w:r w:rsidRPr="003A3E55">
                <w:rPr>
                  <w:color w:val="0000FF"/>
                  <w:u w:val="single"/>
                </w:rPr>
                <w:t>G/TBT/N/ECU/301</w:t>
              </w:r>
            </w:hyperlink>
          </w:p>
        </w:tc>
      </w:tr>
      <w:tr w:rsidR="00462127" w14:paraId="7EB88423" w14:textId="77777777" w:rsidTr="00C24D1A">
        <w:trPr>
          <w:cantSplit/>
        </w:trPr>
        <w:tc>
          <w:tcPr>
            <w:tcW w:w="69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4F8007" w14:textId="77777777" w:rsidR="00AF251E" w:rsidRPr="003A3E55" w:rsidRDefault="000B0B52" w:rsidP="003A3E55">
            <w:pPr>
              <w:spacing w:before="120" w:after="120"/>
              <w:rPr>
                <w:b/>
              </w:rPr>
            </w:pPr>
            <w:r w:rsidRPr="003A3E55">
              <w:rPr>
                <w:b/>
              </w:rPr>
              <w:lastRenderedPageBreak/>
              <w:t>9.</w:t>
            </w:r>
          </w:p>
        </w:tc>
        <w:tc>
          <w:tcPr>
            <w:tcW w:w="82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EF3BAD" w14:textId="77777777" w:rsidR="00AF251E" w:rsidRPr="003A3E55" w:rsidRDefault="000B0B52" w:rsidP="009F7158">
            <w:pPr>
              <w:spacing w:before="120" w:after="120"/>
              <w:rPr>
                <w:bCs/>
              </w:rPr>
            </w:pPr>
            <w:r w:rsidRPr="000C0749">
              <w:rPr>
                <w:b/>
              </w:rPr>
              <w:t>Fecha propuesta de adopción:</w:t>
            </w:r>
            <w:r w:rsidRPr="006A63E9">
              <w:t xml:space="preserve"> Por determinar</w:t>
            </w:r>
          </w:p>
          <w:p w14:paraId="66D118FD" w14:textId="77777777" w:rsidR="00AF251E" w:rsidRPr="003A3E55" w:rsidRDefault="000B0B52" w:rsidP="009F7158">
            <w:pPr>
              <w:spacing w:after="120"/>
              <w:rPr>
                <w:b/>
              </w:rPr>
            </w:pPr>
            <w:r w:rsidRPr="000C0749">
              <w:rPr>
                <w:b/>
              </w:rPr>
              <w:t xml:space="preserve">Fecha </w:t>
            </w:r>
            <w:r w:rsidRPr="000C0749">
              <w:rPr>
                <w:b/>
              </w:rPr>
              <w:t>propuesta de adopción y entrada en vigor:</w:t>
            </w:r>
            <w:r w:rsidRPr="006A63E9">
              <w:t xml:space="preserve"> Por determinar</w:t>
            </w:r>
          </w:p>
        </w:tc>
      </w:tr>
      <w:tr w:rsidR="00462127" w:rsidRPr="000B0B52" w14:paraId="0CD56309" w14:textId="77777777" w:rsidTr="00C24D1A">
        <w:tc>
          <w:tcPr>
            <w:tcW w:w="695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14:paraId="07B237F1" w14:textId="77777777" w:rsidR="00A52F73" w:rsidRPr="003A3E55" w:rsidRDefault="000B0B52" w:rsidP="003A3E55">
            <w:pPr>
              <w:spacing w:before="120" w:after="120"/>
              <w:rPr>
                <w:b/>
              </w:rPr>
            </w:pPr>
            <w:r w:rsidRPr="003A3E55">
              <w:rPr>
                <w:b/>
              </w:rPr>
              <w:t>10.</w:t>
            </w:r>
          </w:p>
        </w:tc>
        <w:tc>
          <w:tcPr>
            <w:tcW w:w="8285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14:paraId="5B18CA87" w14:textId="77777777" w:rsidR="005F0B7B" w:rsidRPr="00F70F54" w:rsidRDefault="000B0B52" w:rsidP="005F0B7B">
            <w:pPr>
              <w:tabs>
                <w:tab w:val="left" w:pos="1418"/>
                <w:tab w:val="left" w:pos="2127"/>
                <w:tab w:val="left" w:pos="2835"/>
                <w:tab w:val="left" w:pos="3402"/>
              </w:tabs>
              <w:spacing w:before="120" w:after="120"/>
              <w:rPr>
                <w:bCs/>
              </w:rPr>
            </w:pPr>
            <w:r w:rsidRPr="000C0749">
              <w:rPr>
                <w:b/>
              </w:rPr>
              <w:t>Presentación de observaciones</w:t>
            </w:r>
          </w:p>
          <w:p w14:paraId="611E7CCD" w14:textId="77777777" w:rsidR="00A52F73" w:rsidRDefault="000B0B52" w:rsidP="003A3E55">
            <w:pPr>
              <w:spacing w:before="120" w:after="120"/>
              <w:rPr>
                <w:bCs/>
              </w:rPr>
            </w:pPr>
            <w:r w:rsidRPr="003A3E55">
              <w:rPr>
                <w:b/>
              </w:rPr>
              <w:t>Fecha límite para la presentación de observaciones:</w:t>
            </w:r>
            <w:r w:rsidR="00AF251E" w:rsidRPr="003A3E55">
              <w:t xml:space="preserve"> 30 de agosto de 2025</w:t>
            </w:r>
          </w:p>
          <w:p w14:paraId="69A6A38E" w14:textId="77777777" w:rsidR="005F0B7B" w:rsidRPr="000C0749" w:rsidRDefault="000B0B52" w:rsidP="005F0B7B">
            <w:pPr>
              <w:tabs>
                <w:tab w:val="left" w:pos="1418"/>
                <w:tab w:val="left" w:pos="2127"/>
                <w:tab w:val="left" w:pos="2835"/>
                <w:tab w:val="left" w:pos="3402"/>
              </w:tabs>
              <w:spacing w:before="120" w:after="120"/>
              <w:rPr>
                <w:b/>
                <w:bCs/>
              </w:rPr>
            </w:pPr>
            <w:r w:rsidRPr="000C0749">
              <w:rPr>
                <w:b/>
              </w:rPr>
              <w:t>[X] 60 días a partir de la fecha de notificación</w:t>
            </w:r>
            <w:r w:rsidR="00213FCE" w:rsidRPr="00213FCE">
              <w:rPr>
                <w:bCs/>
              </w:rPr>
              <w:t xml:space="preserve"> </w:t>
            </w:r>
          </w:p>
          <w:p w14:paraId="38DD6BAF" w14:textId="77777777" w:rsidR="005F0B7B" w:rsidRPr="00F70F54" w:rsidRDefault="000B0B52" w:rsidP="003A3E55">
            <w:pPr>
              <w:spacing w:before="120" w:after="120"/>
              <w:rPr>
                <w:bCs/>
              </w:rPr>
            </w:pPr>
            <w:r w:rsidRPr="000C0749">
              <w:rPr>
                <w:b/>
              </w:rPr>
              <w:t>Datos de contacto del organismo o la autoridad encargados de dar trámite a las observaciones sobre la notificación de que se trate:</w:t>
            </w:r>
            <w:r w:rsidR="00F70F54">
              <w:rPr>
                <w:bCs/>
              </w:rPr>
              <w:t xml:space="preserve"> </w:t>
            </w:r>
          </w:p>
          <w:p w14:paraId="2178DE09" w14:textId="77777777" w:rsidR="00F70F54" w:rsidRDefault="000B0B52" w:rsidP="003A3E55">
            <w:pPr>
              <w:rPr>
                <w:bCs/>
              </w:rPr>
            </w:pPr>
            <w:r>
              <w:rPr>
                <w:bCs/>
              </w:rPr>
              <w:t>Organismo:</w:t>
            </w:r>
          </w:p>
          <w:p w14:paraId="34EAC15B" w14:textId="77777777" w:rsidR="00F70F54" w:rsidRDefault="000B0B52" w:rsidP="003A3E55">
            <w:pPr>
              <w:rPr>
                <w:bCs/>
              </w:rPr>
            </w:pPr>
            <w:r>
              <w:rPr>
                <w:bCs/>
              </w:rPr>
              <w:t>Ministerio de Producción, Comercio Exterior, Inversiones y Pesca (MPCEIP);</w:t>
            </w:r>
          </w:p>
          <w:p w14:paraId="2D08A1D7" w14:textId="77777777" w:rsidR="00F70F54" w:rsidRDefault="000B0B52" w:rsidP="003A3E55">
            <w:pPr>
              <w:rPr>
                <w:bCs/>
              </w:rPr>
            </w:pPr>
            <w:r>
              <w:rPr>
                <w:bCs/>
              </w:rPr>
              <w:t>Subsecretaría de la Calidad</w:t>
            </w:r>
          </w:p>
          <w:p w14:paraId="3F359085" w14:textId="77777777" w:rsidR="00F70F54" w:rsidRDefault="000B0B52" w:rsidP="003A3E55">
            <w:pPr>
              <w:rPr>
                <w:bCs/>
              </w:rPr>
            </w:pPr>
            <w:r>
              <w:rPr>
                <w:bCs/>
              </w:rPr>
              <w:t>Persona de contacto principal:</w:t>
            </w:r>
          </w:p>
          <w:p w14:paraId="04F608E0" w14:textId="77777777" w:rsidR="00F70F54" w:rsidRDefault="000B0B52" w:rsidP="003A3E55">
            <w:pPr>
              <w:rPr>
                <w:bCs/>
              </w:rPr>
            </w:pPr>
            <w:r>
              <w:rPr>
                <w:bCs/>
              </w:rPr>
              <w:t>Cristian Eduardo Yépez Jaramillo</w:t>
            </w:r>
          </w:p>
          <w:p w14:paraId="6DBF2295" w14:textId="77777777" w:rsidR="00F70F54" w:rsidRDefault="000B0B52" w:rsidP="003A3E55">
            <w:pPr>
              <w:rPr>
                <w:bCs/>
              </w:rPr>
            </w:pPr>
            <w:r>
              <w:rPr>
                <w:bCs/>
              </w:rPr>
              <w:t>Plataforma Gubernamental de Gestión Financiera;</w:t>
            </w:r>
          </w:p>
          <w:p w14:paraId="589EAA95" w14:textId="77777777" w:rsidR="00F70F54" w:rsidRDefault="000B0B52" w:rsidP="003A3E55">
            <w:pPr>
              <w:rPr>
                <w:bCs/>
              </w:rPr>
            </w:pPr>
            <w:r>
              <w:rPr>
                <w:bCs/>
              </w:rPr>
              <w:t>Av. Amazonas entre Unión Nacional de Periodistas y Alfonso Pereira</w:t>
            </w:r>
          </w:p>
          <w:p w14:paraId="5A030B17" w14:textId="77777777" w:rsidR="00F70F54" w:rsidRDefault="000B0B52" w:rsidP="003A3E55">
            <w:pPr>
              <w:rPr>
                <w:bCs/>
              </w:rPr>
            </w:pPr>
            <w:r>
              <w:rPr>
                <w:bCs/>
              </w:rPr>
              <w:t>Piso 8</w:t>
            </w:r>
          </w:p>
          <w:p w14:paraId="41CD5FF3" w14:textId="77777777" w:rsidR="00F70F54" w:rsidRDefault="000B0B52" w:rsidP="003A3E55">
            <w:pPr>
              <w:rPr>
                <w:bCs/>
              </w:rPr>
            </w:pPr>
            <w:r>
              <w:rPr>
                <w:bCs/>
              </w:rPr>
              <w:t>Bloque amarillo</w:t>
            </w:r>
          </w:p>
          <w:p w14:paraId="7EE6CB02" w14:textId="77777777" w:rsidR="00F70F54" w:rsidRDefault="000B0B52" w:rsidP="003A3E55">
            <w:pPr>
              <w:rPr>
                <w:bCs/>
              </w:rPr>
            </w:pPr>
            <w:r>
              <w:rPr>
                <w:bCs/>
              </w:rPr>
              <w:t>Quito EC170522</w:t>
            </w:r>
          </w:p>
          <w:p w14:paraId="770714D8" w14:textId="77777777" w:rsidR="00F70F54" w:rsidRDefault="000B0B52" w:rsidP="003A3E55">
            <w:pPr>
              <w:rPr>
                <w:bCs/>
              </w:rPr>
            </w:pPr>
            <w:r>
              <w:rPr>
                <w:bCs/>
              </w:rPr>
              <w:t>Tel: +(593 2) 3948760; Ext. 2254; Ext. 2252</w:t>
            </w:r>
          </w:p>
          <w:p w14:paraId="65B78BE4" w14:textId="77777777" w:rsidR="00F70F54" w:rsidRDefault="000B0B52" w:rsidP="003A3E55">
            <w:pPr>
              <w:rPr>
                <w:bCs/>
              </w:rPr>
            </w:pPr>
            <w:r>
              <w:rPr>
                <w:bCs/>
              </w:rPr>
              <w:t xml:space="preserve">Correo electrónico: </w:t>
            </w:r>
            <w:hyperlink r:id="rId11" w:history="1">
              <w:r w:rsidR="00F70F54">
                <w:rPr>
                  <w:bCs/>
                  <w:color w:val="0000FF"/>
                  <w:u w:val="single"/>
                </w:rPr>
                <w:t>puntocontacto-otcecu@produccion.gob.ec</w:t>
              </w:r>
            </w:hyperlink>
            <w:r>
              <w:rPr>
                <w:bCs/>
              </w:rPr>
              <w:t xml:space="preserve">; </w:t>
            </w:r>
            <w:hyperlink r:id="rId12" w:history="1">
              <w:r w:rsidR="00F70F54">
                <w:rPr>
                  <w:bCs/>
                  <w:color w:val="0000FF"/>
                  <w:u w:val="single"/>
                </w:rPr>
                <w:t>puntocontactoecu@gmail.com</w:t>
              </w:r>
            </w:hyperlink>
            <w:r>
              <w:rPr>
                <w:bCs/>
              </w:rPr>
              <w:t xml:space="preserve">; </w:t>
            </w:r>
            <w:hyperlink r:id="rId13" w:history="1">
              <w:r w:rsidR="00F70F54">
                <w:rPr>
                  <w:bCs/>
                  <w:color w:val="0000FF"/>
                  <w:u w:val="single"/>
                </w:rPr>
                <w:t>cyepez@produccion.gob.ec</w:t>
              </w:r>
            </w:hyperlink>
          </w:p>
          <w:p w14:paraId="4D7E998C" w14:textId="77777777" w:rsidR="00F70F54" w:rsidRPr="00DC3A5D" w:rsidRDefault="000B0B52" w:rsidP="003A3E55">
            <w:pPr>
              <w:spacing w:after="120"/>
              <w:rPr>
                <w:bCs/>
                <w:lang w:val="en-GB"/>
              </w:rPr>
            </w:pPr>
            <w:r w:rsidRPr="00DC3A5D">
              <w:rPr>
                <w:bCs/>
                <w:lang w:val="en-GB"/>
              </w:rPr>
              <w:t xml:space="preserve">Sitio web: </w:t>
            </w:r>
            <w:hyperlink r:id="rId14" w:tgtFrame="_blank" w:history="1">
              <w:r w:rsidR="00F70F54" w:rsidRPr="00DC3A5D">
                <w:rPr>
                  <w:bCs/>
                  <w:color w:val="0000FF"/>
                  <w:u w:val="single"/>
                  <w:lang w:val="en-GB"/>
                </w:rPr>
                <w:t>http://www.produccion.gob.ec</w:t>
              </w:r>
            </w:hyperlink>
          </w:p>
        </w:tc>
      </w:tr>
    </w:tbl>
    <w:p w14:paraId="7144F535" w14:textId="77777777" w:rsidR="00AF251E" w:rsidRPr="00DC3A5D" w:rsidRDefault="00AF251E" w:rsidP="00C94F02">
      <w:pPr>
        <w:jc w:val="center"/>
        <w:rPr>
          <w:lang w:val="en-GB"/>
        </w:rPr>
      </w:pPr>
    </w:p>
    <w:sectPr w:rsidR="00AF251E" w:rsidRPr="00DC3A5D" w:rsidSect="00AE3C0C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695F24" w14:textId="77777777" w:rsidR="000B0B52" w:rsidRDefault="000B0B52">
      <w:r>
        <w:separator/>
      </w:r>
    </w:p>
  </w:endnote>
  <w:endnote w:type="continuationSeparator" w:id="0">
    <w:p w14:paraId="6473621B" w14:textId="77777777" w:rsidR="000B0B52" w:rsidRDefault="000B0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F6AB8" w14:textId="77777777" w:rsidR="00B531D9" w:rsidRPr="003A3E55" w:rsidRDefault="000B0B52" w:rsidP="00B531D9">
    <w:pPr>
      <w:pStyle w:val="Piedepgina"/>
    </w:pPr>
    <w:r w:rsidRPr="003A3E55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C85FF9" w14:textId="77777777" w:rsidR="00DD65B2" w:rsidRPr="003A3E55" w:rsidRDefault="000B0B52" w:rsidP="00B531D9">
    <w:pPr>
      <w:pStyle w:val="Piedepgina"/>
    </w:pPr>
    <w:r w:rsidRPr="003A3E55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5E47DA" w14:textId="77777777" w:rsidR="00DD65B2" w:rsidRPr="003A3E55" w:rsidRDefault="000B0B52">
    <w:r w:rsidRPr="003A3E55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ED420D" w14:textId="77777777" w:rsidR="000B0B52" w:rsidRDefault="000B0B52">
      <w:r>
        <w:separator/>
      </w:r>
    </w:p>
  </w:footnote>
  <w:footnote w:type="continuationSeparator" w:id="0">
    <w:p w14:paraId="17ADE0EB" w14:textId="77777777" w:rsidR="000B0B52" w:rsidRDefault="000B0B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F0A131" w14:textId="77777777" w:rsidR="00B531D9" w:rsidRPr="003A3E55" w:rsidRDefault="000B0B52" w:rsidP="00B531D9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  <w:proofErr w:type="spellStart"/>
    <w:r w:rsidRPr="003A3E55">
      <w:t>tbtSymbol</w:t>
    </w:r>
    <w:proofErr w:type="spellEnd"/>
  </w:p>
  <w:p w14:paraId="6D649D7B" w14:textId="77777777" w:rsidR="00B531D9" w:rsidRPr="003A3E55" w:rsidRDefault="00B531D9" w:rsidP="00B531D9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7FA58DE" w14:textId="77777777" w:rsidR="00B531D9" w:rsidRPr="003A3E55" w:rsidRDefault="000B0B52" w:rsidP="00B531D9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A3E55">
      <w:t xml:space="preserve">- </w:t>
    </w:r>
    <w:r w:rsidRPr="003A3E55">
      <w:fldChar w:fldCharType="begin"/>
    </w:r>
    <w:r w:rsidRPr="003A3E55">
      <w:instrText xml:space="preserve"> PAGE </w:instrText>
    </w:r>
    <w:r w:rsidRPr="003A3E55">
      <w:fldChar w:fldCharType="separate"/>
    </w:r>
    <w:r w:rsidRPr="003A3E55">
      <w:t>1</w:t>
    </w:r>
    <w:r w:rsidRPr="003A3E55">
      <w:fldChar w:fldCharType="end"/>
    </w:r>
    <w:r w:rsidRPr="003A3E55">
      <w:t xml:space="preserve"> -</w:t>
    </w:r>
  </w:p>
  <w:p w14:paraId="6A3006C0" w14:textId="77777777" w:rsidR="00B531D9" w:rsidRPr="003A3E55" w:rsidRDefault="00B531D9" w:rsidP="00B531D9">
    <w:pPr>
      <w:pStyle w:val="Encabezado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B0A0FA" w14:textId="77777777" w:rsidR="00B531D9" w:rsidRPr="003A3E55" w:rsidRDefault="000B0B52" w:rsidP="00B531D9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0" w:name="spsSymbolHeader"/>
    <w:r w:rsidRPr="003A3E55">
      <w:t>G/TBT/N/ECU/555</w:t>
    </w:r>
    <w:bookmarkEnd w:id="0"/>
  </w:p>
  <w:p w14:paraId="2B1C8976" w14:textId="77777777" w:rsidR="00B531D9" w:rsidRPr="003A3E55" w:rsidRDefault="00B531D9" w:rsidP="00B531D9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0D24A6A" w14:textId="77777777" w:rsidR="00B531D9" w:rsidRPr="003A3E55" w:rsidRDefault="000B0B52" w:rsidP="00B531D9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A3E55">
      <w:t xml:space="preserve">- </w:t>
    </w:r>
    <w:r w:rsidRPr="003A3E55">
      <w:fldChar w:fldCharType="begin"/>
    </w:r>
    <w:r w:rsidRPr="003A3E55">
      <w:instrText xml:space="preserve"> PAGE </w:instrText>
    </w:r>
    <w:r w:rsidRPr="003A3E55">
      <w:fldChar w:fldCharType="separate"/>
    </w:r>
    <w:r w:rsidRPr="003A3E55">
      <w:t>2</w:t>
    </w:r>
    <w:r w:rsidRPr="003A3E55">
      <w:fldChar w:fldCharType="end"/>
    </w:r>
    <w:r w:rsidRPr="003A3E55">
      <w:t xml:space="preserve"> -</w:t>
    </w:r>
  </w:p>
  <w:p w14:paraId="1E7D701E" w14:textId="77777777" w:rsidR="00DD65B2" w:rsidRPr="003A3E55" w:rsidRDefault="00DD65B2" w:rsidP="00B531D9">
    <w:pPr>
      <w:pStyle w:val="Encabezado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8"/>
      <w:gridCol w:w="2141"/>
      <w:gridCol w:w="3283"/>
    </w:tblGrid>
    <w:tr w:rsidR="00462127" w14:paraId="5D6FAF8A" w14:textId="77777777" w:rsidTr="004D5D05">
      <w:trPr>
        <w:trHeight w:val="240"/>
        <w:jc w:val="center"/>
      </w:trPr>
      <w:tc>
        <w:tcPr>
          <w:tcW w:w="3818" w:type="dxa"/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79C4AAAC" w14:textId="77777777" w:rsidR="005D4F0E" w:rsidRPr="00674766" w:rsidRDefault="005D4F0E">
          <w:pPr>
            <w:rPr>
              <w:noProof/>
              <w:szCs w:val="18"/>
              <w:lang w:eastAsia="en-GB"/>
            </w:rPr>
          </w:pPr>
          <w:bookmarkStart w:id="1" w:name="bmkRestricted" w:colFirst="1" w:colLast="1"/>
        </w:p>
      </w:tc>
      <w:tc>
        <w:tcPr>
          <w:tcW w:w="5424" w:type="dxa"/>
          <w:gridSpan w:val="2"/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08D48E9C" w14:textId="77777777" w:rsidR="005D4F0E" w:rsidRPr="00674766" w:rsidRDefault="005D4F0E">
          <w:pPr>
            <w:jc w:val="right"/>
            <w:rPr>
              <w:b/>
              <w:color w:val="FF0000"/>
              <w:szCs w:val="18"/>
            </w:rPr>
          </w:pPr>
        </w:p>
      </w:tc>
    </w:tr>
    <w:bookmarkEnd w:id="1"/>
    <w:tr w:rsidR="00462127" w14:paraId="5911CCF1" w14:textId="77777777" w:rsidTr="004D5D05">
      <w:trPr>
        <w:trHeight w:val="213"/>
        <w:jc w:val="center"/>
      </w:trPr>
      <w:tc>
        <w:tcPr>
          <w:tcW w:w="3818" w:type="dxa"/>
          <w:vMerge w:val="restart"/>
          <w:shd w:val="clear" w:color="auto" w:fill="FFFFFF"/>
          <w:hideMark/>
        </w:tcPr>
        <w:p w14:paraId="20AE3C2B" w14:textId="77777777" w:rsidR="005D4F0E" w:rsidRPr="00674766" w:rsidRDefault="000B0B52">
          <w:pPr>
            <w:jc w:val="left"/>
            <w:rPr>
              <w:szCs w:val="18"/>
            </w:rPr>
          </w:pPr>
          <w:r>
            <w:rPr>
              <w:noProof/>
              <w:szCs w:val="18"/>
              <w:lang w:eastAsia="en-GB"/>
            </w:rPr>
            <w:drawing>
              <wp:inline distT="0" distB="0" distL="0" distR="0" wp14:anchorId="0067C7D0" wp14:editId="28693847">
                <wp:extent cx="240157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157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24" w:type="dxa"/>
          <w:gridSpan w:val="2"/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</w:tcPr>
        <w:p w14:paraId="5746FAD6" w14:textId="77777777" w:rsidR="005D4F0E" w:rsidRPr="00674766" w:rsidRDefault="005D4F0E">
          <w:pPr>
            <w:jc w:val="right"/>
            <w:rPr>
              <w:b/>
              <w:szCs w:val="18"/>
            </w:rPr>
          </w:pPr>
        </w:p>
      </w:tc>
    </w:tr>
    <w:tr w:rsidR="00462127" w14:paraId="518D9114" w14:textId="77777777" w:rsidTr="004D5D05">
      <w:trPr>
        <w:trHeight w:val="868"/>
        <w:jc w:val="center"/>
      </w:trPr>
      <w:tc>
        <w:tcPr>
          <w:tcW w:w="3818" w:type="dxa"/>
          <w:vMerge/>
          <w:vAlign w:val="center"/>
          <w:hideMark/>
        </w:tcPr>
        <w:p w14:paraId="1AF0144B" w14:textId="77777777" w:rsidR="005D4F0E" w:rsidRPr="00674766" w:rsidRDefault="005D4F0E">
          <w:pPr>
            <w:jc w:val="left"/>
            <w:rPr>
              <w:szCs w:val="18"/>
            </w:rPr>
          </w:pPr>
        </w:p>
      </w:tc>
      <w:tc>
        <w:tcPr>
          <w:tcW w:w="5424" w:type="dxa"/>
          <w:gridSpan w:val="2"/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07473374" w14:textId="77777777" w:rsidR="00B531D9" w:rsidRPr="003A3E55" w:rsidRDefault="000B0B52" w:rsidP="005D4F0E">
          <w:pPr>
            <w:jc w:val="right"/>
            <w:rPr>
              <w:b/>
              <w:szCs w:val="18"/>
            </w:rPr>
          </w:pPr>
          <w:bookmarkStart w:id="2" w:name="bmkSymbols"/>
          <w:r w:rsidRPr="003A3E55">
            <w:rPr>
              <w:b/>
              <w:szCs w:val="18"/>
            </w:rPr>
            <w:t>G/TBT/N/ECU/555</w:t>
          </w:r>
          <w:bookmarkEnd w:id="2"/>
        </w:p>
      </w:tc>
    </w:tr>
    <w:tr w:rsidR="00462127" w14:paraId="129E7B77" w14:textId="77777777" w:rsidTr="004D5D05">
      <w:trPr>
        <w:trHeight w:val="240"/>
        <w:jc w:val="center"/>
      </w:trPr>
      <w:tc>
        <w:tcPr>
          <w:tcW w:w="3818" w:type="dxa"/>
          <w:vMerge/>
          <w:vAlign w:val="center"/>
          <w:hideMark/>
        </w:tcPr>
        <w:p w14:paraId="3F037EFD" w14:textId="77777777" w:rsidR="005D4F0E" w:rsidRPr="00674766" w:rsidRDefault="005D4F0E">
          <w:pPr>
            <w:jc w:val="left"/>
            <w:rPr>
              <w:szCs w:val="18"/>
            </w:rPr>
          </w:pPr>
        </w:p>
      </w:tc>
      <w:tc>
        <w:tcPr>
          <w:tcW w:w="5424" w:type="dxa"/>
          <w:gridSpan w:val="2"/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042B77C5" w14:textId="77777777" w:rsidR="005D4F0E" w:rsidRPr="00674766" w:rsidRDefault="000B0B52" w:rsidP="005D4F0E">
          <w:pPr>
            <w:jc w:val="right"/>
            <w:rPr>
              <w:szCs w:val="18"/>
            </w:rPr>
          </w:pPr>
          <w:bookmarkStart w:id="3" w:name="spsDateDistribution"/>
          <w:bookmarkStart w:id="4" w:name="bmkDate"/>
          <w:r w:rsidRPr="00674766">
            <w:rPr>
              <w:szCs w:val="18"/>
            </w:rPr>
            <w:t>1 de julio de 2025</w:t>
          </w:r>
          <w:bookmarkEnd w:id="3"/>
          <w:bookmarkEnd w:id="4"/>
        </w:p>
      </w:tc>
    </w:tr>
    <w:tr w:rsidR="00462127" w14:paraId="6D821BE3" w14:textId="77777777" w:rsidTr="004D5D05">
      <w:trPr>
        <w:trHeight w:val="412"/>
        <w:jc w:val="center"/>
      </w:trPr>
      <w:tc>
        <w:tcPr>
          <w:tcW w:w="5959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  <w:hideMark/>
        </w:tcPr>
        <w:p w14:paraId="64F32EDD" w14:textId="77777777" w:rsidR="005D4F0E" w:rsidRPr="00674766" w:rsidRDefault="000B0B52">
          <w:pPr>
            <w:jc w:val="left"/>
            <w:rPr>
              <w:b/>
              <w:szCs w:val="18"/>
            </w:rPr>
          </w:pPr>
          <w:bookmarkStart w:id="5" w:name="bmkSerial"/>
          <w:r>
            <w:rPr>
              <w:color w:val="FF0000"/>
            </w:rPr>
            <w:t>(25-4229)</w:t>
          </w:r>
          <w:bookmarkEnd w:id="5"/>
        </w:p>
      </w:tc>
      <w:tc>
        <w:tcPr>
          <w:tcW w:w="3283" w:type="dxa"/>
          <w:tcBorders>
            <w:top w:val="nil"/>
            <w:left w:val="nil"/>
            <w:bottom w:val="single" w:sz="4" w:space="0" w:color="auto"/>
            <w:right w:val="nil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  <w:hideMark/>
        </w:tcPr>
        <w:p w14:paraId="6059BBAF" w14:textId="77777777" w:rsidR="005D4F0E" w:rsidRPr="00674766" w:rsidRDefault="000B0B52" w:rsidP="005D4F0E">
          <w:pPr>
            <w:jc w:val="right"/>
            <w:rPr>
              <w:szCs w:val="18"/>
            </w:rPr>
          </w:pPr>
          <w:bookmarkStart w:id="6" w:name="bmkTotPages"/>
          <w:r w:rsidRPr="003A3E55">
            <w:rPr>
              <w:bCs/>
              <w:szCs w:val="18"/>
            </w:rPr>
            <w:t xml:space="preserve">Página: </w:t>
          </w:r>
          <w:r w:rsidRPr="003A3E55">
            <w:rPr>
              <w:szCs w:val="18"/>
            </w:rPr>
            <w:fldChar w:fldCharType="begin"/>
          </w:r>
          <w:r w:rsidRPr="003A3E55">
            <w:rPr>
              <w:bCs/>
              <w:szCs w:val="18"/>
            </w:rPr>
            <w:instrText xml:space="preserve"> PAGE  \* Arabic  \* MERGEFORMAT </w:instrText>
          </w:r>
          <w:r w:rsidRPr="003A3E55">
            <w:rPr>
              <w:szCs w:val="18"/>
            </w:rPr>
            <w:fldChar w:fldCharType="separate"/>
          </w:r>
          <w:r w:rsidR="006A63E9">
            <w:rPr>
              <w:bCs/>
              <w:noProof/>
              <w:szCs w:val="18"/>
            </w:rPr>
            <w:t>1</w:t>
          </w:r>
          <w:r w:rsidRPr="003A3E55">
            <w:rPr>
              <w:szCs w:val="18"/>
            </w:rPr>
            <w:fldChar w:fldCharType="end"/>
          </w:r>
          <w:r w:rsidRPr="003A3E55">
            <w:rPr>
              <w:bCs/>
              <w:szCs w:val="18"/>
            </w:rPr>
            <w:t>/</w:t>
          </w:r>
          <w:r w:rsidRPr="003A3E55">
            <w:rPr>
              <w:szCs w:val="18"/>
            </w:rPr>
            <w:fldChar w:fldCharType="begin"/>
          </w:r>
          <w:r w:rsidRPr="003A3E55">
            <w:rPr>
              <w:bCs/>
              <w:szCs w:val="18"/>
            </w:rPr>
            <w:instrText xml:space="preserve"> NUMPAGES  \* Arabic  \* MERGEFORMAT </w:instrText>
          </w:r>
          <w:r w:rsidRPr="003A3E55">
            <w:rPr>
              <w:szCs w:val="18"/>
            </w:rPr>
            <w:fldChar w:fldCharType="separate"/>
          </w:r>
          <w:r w:rsidR="006A63E9">
            <w:rPr>
              <w:bCs/>
              <w:noProof/>
              <w:szCs w:val="18"/>
            </w:rPr>
            <w:t>2</w:t>
          </w:r>
          <w:r w:rsidRPr="003A3E55">
            <w:rPr>
              <w:szCs w:val="18"/>
            </w:rPr>
            <w:fldChar w:fldCharType="end"/>
          </w:r>
          <w:bookmarkEnd w:id="6"/>
        </w:p>
      </w:tc>
    </w:tr>
    <w:tr w:rsidR="00462127" w14:paraId="62585C5A" w14:textId="77777777" w:rsidTr="004D5D05">
      <w:trPr>
        <w:trHeight w:val="240"/>
        <w:jc w:val="center"/>
      </w:trPr>
      <w:tc>
        <w:tcPr>
          <w:tcW w:w="5959" w:type="dxa"/>
          <w:gridSpan w:val="2"/>
          <w:tcBorders>
            <w:top w:val="single" w:sz="4" w:space="0" w:color="auto"/>
            <w:left w:val="nil"/>
            <w:bottom w:val="nil"/>
            <w:right w:val="nil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  <w:hideMark/>
        </w:tcPr>
        <w:p w14:paraId="3374C236" w14:textId="77777777" w:rsidR="005D4F0E" w:rsidRPr="00674766" w:rsidRDefault="000B0B52">
          <w:pPr>
            <w:jc w:val="left"/>
            <w:rPr>
              <w:szCs w:val="18"/>
            </w:rPr>
          </w:pPr>
          <w:bookmarkStart w:id="7" w:name="bmkCommittee"/>
          <w:r w:rsidRPr="003A3E55">
            <w:rPr>
              <w:b/>
              <w:szCs w:val="18"/>
            </w:rPr>
            <w:t>Comité de Obstáculos Técnicos al Comercio</w:t>
          </w:r>
          <w:bookmarkEnd w:id="7"/>
        </w:p>
      </w:tc>
      <w:tc>
        <w:tcPr>
          <w:tcW w:w="328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  <w:hideMark/>
        </w:tcPr>
        <w:p w14:paraId="214B5714" w14:textId="77777777" w:rsidR="005D4F0E" w:rsidRPr="003A3E55" w:rsidRDefault="000B0B52">
          <w:pPr>
            <w:jc w:val="right"/>
            <w:rPr>
              <w:bCs/>
              <w:szCs w:val="18"/>
            </w:rPr>
          </w:pPr>
          <w:bookmarkStart w:id="8" w:name="bmkLanguage"/>
          <w:r w:rsidRPr="003A3E55">
            <w:rPr>
              <w:bCs/>
              <w:szCs w:val="18"/>
            </w:rPr>
            <w:t>Original:</w:t>
          </w:r>
          <w:r w:rsidR="00AF251E" w:rsidRPr="003A3E55">
            <w:rPr>
              <w:bCs/>
              <w:szCs w:val="18"/>
            </w:rPr>
            <w:t xml:space="preserve"> </w:t>
          </w:r>
          <w:bookmarkStart w:id="9" w:name="spsOriginalLanguage"/>
          <w:r w:rsidR="00AF251E" w:rsidRPr="003A3E55">
            <w:rPr>
              <w:bCs/>
              <w:szCs w:val="18"/>
            </w:rPr>
            <w:t>español</w:t>
          </w:r>
          <w:bookmarkEnd w:id="9"/>
          <w:bookmarkEnd w:id="8"/>
        </w:p>
      </w:tc>
    </w:tr>
  </w:tbl>
  <w:p w14:paraId="72DBCA79" w14:textId="77777777" w:rsidR="00DD65B2" w:rsidRPr="003A3E55" w:rsidRDefault="00DD65B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multilevel"/>
    <w:tmpl w:val="DC8A20B4"/>
    <w:name w:val="ListBullets"/>
    <w:lvl w:ilvl="0">
      <w:start w:val="1"/>
      <w:numFmt w:val="decimal"/>
      <w:pStyle w:val="Listaconvieta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aconvieta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aconvieta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aconvieta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aconvieta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ACF492E6"/>
    <w:name w:val="LegalHeadings"/>
    <w:lvl w:ilvl="0">
      <w:start w:val="1"/>
      <w:numFmt w:val="decimal"/>
      <w:pStyle w:val="Ttulo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tulo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tulo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tulo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tulo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tulo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Textoindependien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Textoindependien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Textoindependien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2A1A9FEE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A63010CC"/>
    <w:numStyleLink w:val="LegalHeadings"/>
  </w:abstractNum>
  <w:abstractNum w:abstractNumId="12" w15:restartNumberingAfterBreak="0">
    <w:nsid w:val="57551E12"/>
    <w:multiLevelType w:val="multilevel"/>
    <w:tmpl w:val="A63010CC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9BDE1EB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B26A186C" w:tentative="1">
      <w:start w:val="1"/>
      <w:numFmt w:val="lowerLetter"/>
      <w:lvlText w:val="%2."/>
      <w:lvlJc w:val="left"/>
      <w:pPr>
        <w:ind w:left="1080" w:hanging="360"/>
      </w:pPr>
    </w:lvl>
    <w:lvl w:ilvl="2" w:tplc="275088CE" w:tentative="1">
      <w:start w:val="1"/>
      <w:numFmt w:val="lowerRoman"/>
      <w:lvlText w:val="%3."/>
      <w:lvlJc w:val="right"/>
      <w:pPr>
        <w:ind w:left="1800" w:hanging="180"/>
      </w:pPr>
    </w:lvl>
    <w:lvl w:ilvl="3" w:tplc="B14C42F6" w:tentative="1">
      <w:start w:val="1"/>
      <w:numFmt w:val="decimal"/>
      <w:lvlText w:val="%4."/>
      <w:lvlJc w:val="left"/>
      <w:pPr>
        <w:ind w:left="2520" w:hanging="360"/>
      </w:pPr>
    </w:lvl>
    <w:lvl w:ilvl="4" w:tplc="4A3AFE5A" w:tentative="1">
      <w:start w:val="1"/>
      <w:numFmt w:val="lowerLetter"/>
      <w:lvlText w:val="%5."/>
      <w:lvlJc w:val="left"/>
      <w:pPr>
        <w:ind w:left="3240" w:hanging="360"/>
      </w:pPr>
    </w:lvl>
    <w:lvl w:ilvl="5" w:tplc="90603D96" w:tentative="1">
      <w:start w:val="1"/>
      <w:numFmt w:val="lowerRoman"/>
      <w:lvlText w:val="%6."/>
      <w:lvlJc w:val="right"/>
      <w:pPr>
        <w:ind w:left="3960" w:hanging="180"/>
      </w:pPr>
    </w:lvl>
    <w:lvl w:ilvl="6" w:tplc="F266B7D4" w:tentative="1">
      <w:start w:val="1"/>
      <w:numFmt w:val="decimal"/>
      <w:lvlText w:val="%7."/>
      <w:lvlJc w:val="left"/>
      <w:pPr>
        <w:ind w:left="4680" w:hanging="360"/>
      </w:pPr>
    </w:lvl>
    <w:lvl w:ilvl="7" w:tplc="BDAE63E2" w:tentative="1">
      <w:start w:val="1"/>
      <w:numFmt w:val="lowerLetter"/>
      <w:lvlText w:val="%8."/>
      <w:lvlJc w:val="left"/>
      <w:pPr>
        <w:ind w:left="5400" w:hanging="360"/>
      </w:pPr>
    </w:lvl>
    <w:lvl w:ilvl="8" w:tplc="40348DD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hybridMultilevel"/>
    <w:tmpl w:val="63D526BB"/>
    <w:lvl w:ilvl="0" w:tplc="13E6CFC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DA0DE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CA3B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86424F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79CFBF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1902D0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CA405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A2481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0DA3D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63D526BC"/>
    <w:multiLevelType w:val="hybridMultilevel"/>
    <w:tmpl w:val="63D526BC"/>
    <w:lvl w:ilvl="0" w:tplc="D8106CC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D2661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53E14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0CCAC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D2A66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8AAF71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5F65C1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C587DE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3CAAE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63D526BD"/>
    <w:multiLevelType w:val="multilevel"/>
    <w:tmpl w:val="63D526B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3D526BE"/>
    <w:multiLevelType w:val="hybridMultilevel"/>
    <w:tmpl w:val="63D526BE"/>
    <w:lvl w:ilvl="0" w:tplc="D454230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C9EDF9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4E4D1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DF03E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006B0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569C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4E807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DE9BB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96A760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 w16cid:durableId="430392941">
    <w:abstractNumId w:val="8"/>
  </w:num>
  <w:num w:numId="2" w16cid:durableId="2098474808">
    <w:abstractNumId w:val="3"/>
  </w:num>
  <w:num w:numId="3" w16cid:durableId="1433471537">
    <w:abstractNumId w:val="2"/>
  </w:num>
  <w:num w:numId="4" w16cid:durableId="518205812">
    <w:abstractNumId w:val="1"/>
  </w:num>
  <w:num w:numId="5" w16cid:durableId="1456286887">
    <w:abstractNumId w:val="0"/>
  </w:num>
  <w:num w:numId="6" w16cid:durableId="548107681">
    <w:abstractNumId w:val="12"/>
  </w:num>
  <w:num w:numId="7" w16cid:durableId="42483780">
    <w:abstractNumId w:val="10"/>
  </w:num>
  <w:num w:numId="8" w16cid:durableId="1301181822">
    <w:abstractNumId w:val="13"/>
  </w:num>
  <w:num w:numId="9" w16cid:durableId="52971792">
    <w:abstractNumId w:val="9"/>
  </w:num>
  <w:num w:numId="10" w16cid:durableId="412629229">
    <w:abstractNumId w:val="7"/>
  </w:num>
  <w:num w:numId="11" w16cid:durableId="1228304956">
    <w:abstractNumId w:val="6"/>
  </w:num>
  <w:num w:numId="12" w16cid:durableId="1113862704">
    <w:abstractNumId w:val="5"/>
  </w:num>
  <w:num w:numId="13" w16cid:durableId="1744987109">
    <w:abstractNumId w:val="4"/>
  </w:num>
  <w:num w:numId="14" w16cid:durableId="606473593">
    <w:abstractNumId w:val="11"/>
  </w:num>
  <w:num w:numId="15" w16cid:durableId="2039803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62869025">
    <w:abstractNumId w:val="14"/>
  </w:num>
  <w:num w:numId="17" w16cid:durableId="1681270428">
    <w:abstractNumId w:val="15"/>
  </w:num>
  <w:num w:numId="18" w16cid:durableId="532577345">
    <w:abstractNumId w:val="16"/>
  </w:num>
  <w:num w:numId="19" w16cid:durableId="47271114">
    <w:abstractNumId w:val="1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proofState w:spelling="clean" w:grammar="clean"/>
  <w:stylePaneSortMethod w:val="0000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1D9"/>
    <w:rsid w:val="00004820"/>
    <w:rsid w:val="000074D5"/>
    <w:rsid w:val="00016119"/>
    <w:rsid w:val="0002424F"/>
    <w:rsid w:val="00033711"/>
    <w:rsid w:val="00057BEF"/>
    <w:rsid w:val="00067D73"/>
    <w:rsid w:val="00071B26"/>
    <w:rsid w:val="0008008F"/>
    <w:rsid w:val="00092794"/>
    <w:rsid w:val="00093FCA"/>
    <w:rsid w:val="0009786B"/>
    <w:rsid w:val="000A7098"/>
    <w:rsid w:val="000B0B52"/>
    <w:rsid w:val="000B12FE"/>
    <w:rsid w:val="000B20B9"/>
    <w:rsid w:val="000C0749"/>
    <w:rsid w:val="000C724C"/>
    <w:rsid w:val="000D23F0"/>
    <w:rsid w:val="000D2FB0"/>
    <w:rsid w:val="000D4C66"/>
    <w:rsid w:val="00104D9E"/>
    <w:rsid w:val="00114B29"/>
    <w:rsid w:val="001171A2"/>
    <w:rsid w:val="00120B96"/>
    <w:rsid w:val="001273FC"/>
    <w:rsid w:val="001338F0"/>
    <w:rsid w:val="0014012F"/>
    <w:rsid w:val="001426D0"/>
    <w:rsid w:val="00145C22"/>
    <w:rsid w:val="0017356C"/>
    <w:rsid w:val="00182B7B"/>
    <w:rsid w:val="001B50DF"/>
    <w:rsid w:val="001B6B1E"/>
    <w:rsid w:val="001C08C0"/>
    <w:rsid w:val="001C7AC6"/>
    <w:rsid w:val="001D0E4B"/>
    <w:rsid w:val="001D74DE"/>
    <w:rsid w:val="001E6701"/>
    <w:rsid w:val="001F2C22"/>
    <w:rsid w:val="00200874"/>
    <w:rsid w:val="00207095"/>
    <w:rsid w:val="00213FCE"/>
    <w:rsid w:val="002149CB"/>
    <w:rsid w:val="002242B5"/>
    <w:rsid w:val="002433AD"/>
    <w:rsid w:val="00255119"/>
    <w:rsid w:val="00266494"/>
    <w:rsid w:val="00272713"/>
    <w:rsid w:val="00276383"/>
    <w:rsid w:val="00287066"/>
    <w:rsid w:val="002B0C97"/>
    <w:rsid w:val="002E4A00"/>
    <w:rsid w:val="003267CD"/>
    <w:rsid w:val="00334600"/>
    <w:rsid w:val="00335D84"/>
    <w:rsid w:val="00337700"/>
    <w:rsid w:val="003422F5"/>
    <w:rsid w:val="00342A86"/>
    <w:rsid w:val="003975E1"/>
    <w:rsid w:val="003A0E78"/>
    <w:rsid w:val="003A19CB"/>
    <w:rsid w:val="003A3E55"/>
    <w:rsid w:val="003B0391"/>
    <w:rsid w:val="003B1D15"/>
    <w:rsid w:val="003B6D4C"/>
    <w:rsid w:val="003C0D06"/>
    <w:rsid w:val="003C5751"/>
    <w:rsid w:val="003E29E0"/>
    <w:rsid w:val="003E3193"/>
    <w:rsid w:val="003E3A26"/>
    <w:rsid w:val="003F0353"/>
    <w:rsid w:val="003F0B47"/>
    <w:rsid w:val="003F46BB"/>
    <w:rsid w:val="00412DAF"/>
    <w:rsid w:val="004263C0"/>
    <w:rsid w:val="00426494"/>
    <w:rsid w:val="00426FB1"/>
    <w:rsid w:val="0043612A"/>
    <w:rsid w:val="00440FA1"/>
    <w:rsid w:val="00462127"/>
    <w:rsid w:val="00466A2B"/>
    <w:rsid w:val="004935F4"/>
    <w:rsid w:val="004B06F7"/>
    <w:rsid w:val="004D290D"/>
    <w:rsid w:val="004D3BBA"/>
    <w:rsid w:val="004D5D05"/>
    <w:rsid w:val="004D622B"/>
    <w:rsid w:val="004E1A35"/>
    <w:rsid w:val="004E55A0"/>
    <w:rsid w:val="004F4ADE"/>
    <w:rsid w:val="005037AE"/>
    <w:rsid w:val="00524772"/>
    <w:rsid w:val="00533502"/>
    <w:rsid w:val="0054586F"/>
    <w:rsid w:val="00571EE1"/>
    <w:rsid w:val="00582F70"/>
    <w:rsid w:val="0059270F"/>
    <w:rsid w:val="00592965"/>
    <w:rsid w:val="005A5D90"/>
    <w:rsid w:val="005B571A"/>
    <w:rsid w:val="005C6D4E"/>
    <w:rsid w:val="005C7CCF"/>
    <w:rsid w:val="005D21E5"/>
    <w:rsid w:val="005D4F0E"/>
    <w:rsid w:val="005E14C9"/>
    <w:rsid w:val="005F0AAE"/>
    <w:rsid w:val="005F0B7B"/>
    <w:rsid w:val="00605630"/>
    <w:rsid w:val="00617B12"/>
    <w:rsid w:val="006652F7"/>
    <w:rsid w:val="00674766"/>
    <w:rsid w:val="00674833"/>
    <w:rsid w:val="00677F2C"/>
    <w:rsid w:val="00696361"/>
    <w:rsid w:val="006A2F2A"/>
    <w:rsid w:val="006A63E9"/>
    <w:rsid w:val="006C0F04"/>
    <w:rsid w:val="006D492E"/>
    <w:rsid w:val="006E0C67"/>
    <w:rsid w:val="006E2C51"/>
    <w:rsid w:val="006F728A"/>
    <w:rsid w:val="00702623"/>
    <w:rsid w:val="00713022"/>
    <w:rsid w:val="00727F5B"/>
    <w:rsid w:val="00735ADA"/>
    <w:rsid w:val="00744D6F"/>
    <w:rsid w:val="007461AF"/>
    <w:rsid w:val="00786644"/>
    <w:rsid w:val="00795114"/>
    <w:rsid w:val="00795D34"/>
    <w:rsid w:val="00797BE0"/>
    <w:rsid w:val="007A761F"/>
    <w:rsid w:val="007B7BB1"/>
    <w:rsid w:val="007C4766"/>
    <w:rsid w:val="007D39B5"/>
    <w:rsid w:val="007E3474"/>
    <w:rsid w:val="00801776"/>
    <w:rsid w:val="008075C7"/>
    <w:rsid w:val="00824E3F"/>
    <w:rsid w:val="0082584C"/>
    <w:rsid w:val="008267C3"/>
    <w:rsid w:val="00827789"/>
    <w:rsid w:val="00833814"/>
    <w:rsid w:val="00834FB6"/>
    <w:rsid w:val="008402D9"/>
    <w:rsid w:val="00842D59"/>
    <w:rsid w:val="0085388D"/>
    <w:rsid w:val="00873EB4"/>
    <w:rsid w:val="008849EF"/>
    <w:rsid w:val="00885409"/>
    <w:rsid w:val="008915D0"/>
    <w:rsid w:val="008950DD"/>
    <w:rsid w:val="008960CC"/>
    <w:rsid w:val="008A1305"/>
    <w:rsid w:val="008A2F61"/>
    <w:rsid w:val="008D7BA1"/>
    <w:rsid w:val="008E4B39"/>
    <w:rsid w:val="0090284E"/>
    <w:rsid w:val="00912133"/>
    <w:rsid w:val="0091417D"/>
    <w:rsid w:val="00917BFE"/>
    <w:rsid w:val="00920B0A"/>
    <w:rsid w:val="00924FA9"/>
    <w:rsid w:val="009304CB"/>
    <w:rsid w:val="0093775F"/>
    <w:rsid w:val="00946686"/>
    <w:rsid w:val="009613B7"/>
    <w:rsid w:val="009A0D78"/>
    <w:rsid w:val="009C190B"/>
    <w:rsid w:val="009D63FB"/>
    <w:rsid w:val="009E6970"/>
    <w:rsid w:val="009F491D"/>
    <w:rsid w:val="009F7158"/>
    <w:rsid w:val="00A03017"/>
    <w:rsid w:val="00A04DBF"/>
    <w:rsid w:val="00A06BA0"/>
    <w:rsid w:val="00A22D74"/>
    <w:rsid w:val="00A23CA3"/>
    <w:rsid w:val="00A26048"/>
    <w:rsid w:val="00A37C79"/>
    <w:rsid w:val="00A42A6A"/>
    <w:rsid w:val="00A46611"/>
    <w:rsid w:val="00A5253A"/>
    <w:rsid w:val="00A52F73"/>
    <w:rsid w:val="00A5462B"/>
    <w:rsid w:val="00A60556"/>
    <w:rsid w:val="00A627A8"/>
    <w:rsid w:val="00A67526"/>
    <w:rsid w:val="00A73F8C"/>
    <w:rsid w:val="00A803F2"/>
    <w:rsid w:val="00A84BF5"/>
    <w:rsid w:val="00A950D3"/>
    <w:rsid w:val="00AB5E3B"/>
    <w:rsid w:val="00AB72E2"/>
    <w:rsid w:val="00AC7C4D"/>
    <w:rsid w:val="00AD1003"/>
    <w:rsid w:val="00AD2FD7"/>
    <w:rsid w:val="00AD59FD"/>
    <w:rsid w:val="00AE3C0C"/>
    <w:rsid w:val="00AF251E"/>
    <w:rsid w:val="00AF33E8"/>
    <w:rsid w:val="00B016F2"/>
    <w:rsid w:val="00B03A79"/>
    <w:rsid w:val="00B043C7"/>
    <w:rsid w:val="00B07663"/>
    <w:rsid w:val="00B24B85"/>
    <w:rsid w:val="00B25551"/>
    <w:rsid w:val="00B2636C"/>
    <w:rsid w:val="00B30392"/>
    <w:rsid w:val="00B3140F"/>
    <w:rsid w:val="00B4336E"/>
    <w:rsid w:val="00B45327"/>
    <w:rsid w:val="00B45F9E"/>
    <w:rsid w:val="00B46156"/>
    <w:rsid w:val="00B531D9"/>
    <w:rsid w:val="00B57869"/>
    <w:rsid w:val="00B729C4"/>
    <w:rsid w:val="00B7403D"/>
    <w:rsid w:val="00B77460"/>
    <w:rsid w:val="00B83FE6"/>
    <w:rsid w:val="00B86771"/>
    <w:rsid w:val="00BA5D80"/>
    <w:rsid w:val="00BB0211"/>
    <w:rsid w:val="00BB432E"/>
    <w:rsid w:val="00BC17E5"/>
    <w:rsid w:val="00BC2650"/>
    <w:rsid w:val="00BE28A4"/>
    <w:rsid w:val="00BE536B"/>
    <w:rsid w:val="00C05660"/>
    <w:rsid w:val="00C11419"/>
    <w:rsid w:val="00C1160B"/>
    <w:rsid w:val="00C24D1A"/>
    <w:rsid w:val="00C32C7B"/>
    <w:rsid w:val="00C34F2D"/>
    <w:rsid w:val="00C400B5"/>
    <w:rsid w:val="00C40800"/>
    <w:rsid w:val="00C41B3D"/>
    <w:rsid w:val="00C43BE2"/>
    <w:rsid w:val="00C65229"/>
    <w:rsid w:val="00C65F6E"/>
    <w:rsid w:val="00C67AA4"/>
    <w:rsid w:val="00C71274"/>
    <w:rsid w:val="00C94F02"/>
    <w:rsid w:val="00C97117"/>
    <w:rsid w:val="00CB2591"/>
    <w:rsid w:val="00CD0195"/>
    <w:rsid w:val="00CD0728"/>
    <w:rsid w:val="00CD5EC3"/>
    <w:rsid w:val="00CE1C9D"/>
    <w:rsid w:val="00CF4D05"/>
    <w:rsid w:val="00D15864"/>
    <w:rsid w:val="00D2518F"/>
    <w:rsid w:val="00D42176"/>
    <w:rsid w:val="00D5212D"/>
    <w:rsid w:val="00D52473"/>
    <w:rsid w:val="00D56B72"/>
    <w:rsid w:val="00D65AF6"/>
    <w:rsid w:val="00D66DCB"/>
    <w:rsid w:val="00D66F5C"/>
    <w:rsid w:val="00D74837"/>
    <w:rsid w:val="00D76593"/>
    <w:rsid w:val="00D94AEA"/>
    <w:rsid w:val="00DB41F5"/>
    <w:rsid w:val="00DB47DD"/>
    <w:rsid w:val="00DB7CB0"/>
    <w:rsid w:val="00DC3A5D"/>
    <w:rsid w:val="00DD5319"/>
    <w:rsid w:val="00DD65B2"/>
    <w:rsid w:val="00E21DE6"/>
    <w:rsid w:val="00E464CD"/>
    <w:rsid w:val="00E47B1B"/>
    <w:rsid w:val="00E60485"/>
    <w:rsid w:val="00E764A5"/>
    <w:rsid w:val="00E81A56"/>
    <w:rsid w:val="00E844E4"/>
    <w:rsid w:val="00E95E51"/>
    <w:rsid w:val="00E97806"/>
    <w:rsid w:val="00EA1572"/>
    <w:rsid w:val="00EB1D8F"/>
    <w:rsid w:val="00EB4982"/>
    <w:rsid w:val="00EB7769"/>
    <w:rsid w:val="00ED3396"/>
    <w:rsid w:val="00EE50B7"/>
    <w:rsid w:val="00EF045A"/>
    <w:rsid w:val="00EF756F"/>
    <w:rsid w:val="00F009AC"/>
    <w:rsid w:val="00F11625"/>
    <w:rsid w:val="00F178D2"/>
    <w:rsid w:val="00F325A3"/>
    <w:rsid w:val="00F4794A"/>
    <w:rsid w:val="00F629A0"/>
    <w:rsid w:val="00F70F54"/>
    <w:rsid w:val="00F84031"/>
    <w:rsid w:val="00F84BAB"/>
    <w:rsid w:val="00F854DF"/>
    <w:rsid w:val="00F916EC"/>
    <w:rsid w:val="00F92409"/>
    <w:rsid w:val="00F94181"/>
    <w:rsid w:val="00F94FC2"/>
    <w:rsid w:val="00FA12D4"/>
    <w:rsid w:val="00FB17AE"/>
    <w:rsid w:val="00FB6323"/>
    <w:rsid w:val="00FC4ECA"/>
    <w:rsid w:val="00FE550F"/>
    <w:rsid w:val="00FF0748"/>
    <w:rsid w:val="00F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89657"/>
  <w15:docId w15:val="{B1AA161C-37BA-460D-B650-DA62E0A62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uiPriority="2" w:qFormat="1"/>
    <w:lsdException w:name="heading 6" w:uiPriority="2" w:qFormat="1"/>
    <w:lsdException w:name="heading 7" w:uiPriority="2" w:qFormat="1"/>
    <w:lsdException w:name="heading 8" w:uiPriority="2" w:qFormat="1"/>
    <w:lsdException w:name="heading 9" w:uiPriority="2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49"/>
    <w:lsdException w:name="endnote text" w:uiPriority="49"/>
    <w:lsdException w:name="table of authorities" w:semiHidden="1" w:uiPriority="39" w:unhideWhenUsed="1"/>
    <w:lsdException w:name="macro" w:semiHidden="1" w:unhideWhenUsed="1"/>
    <w:lsdException w:name="toa heading" w:uiPriority="39"/>
    <w:lsdException w:name="List" w:semiHidden="1" w:unhideWhenUsed="1"/>
    <w:lsdException w:name="List Bullet" w:uiPriority="1"/>
    <w:lsdException w:name="List Number" w:uiPriority="4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unhideWhenUsed="1" w:qFormat="1"/>
    <w:lsdException w:name="Book Title" w:semiHidden="1" w:unhideWhenUsed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3E55"/>
    <w:pPr>
      <w:jc w:val="both"/>
    </w:pPr>
    <w:rPr>
      <w:rFonts w:ascii="Verdana" w:hAnsi="Verdana"/>
      <w:sz w:val="18"/>
      <w:szCs w:val="22"/>
      <w:lang w:val="es-ES" w:eastAsia="en-US"/>
    </w:rPr>
  </w:style>
  <w:style w:type="paragraph" w:styleId="Ttulo1">
    <w:name w:val="heading 1"/>
    <w:basedOn w:val="Normal"/>
    <w:next w:val="Ttulo2"/>
    <w:link w:val="Ttulo1Car"/>
    <w:uiPriority w:val="2"/>
    <w:qFormat/>
    <w:rsid w:val="003A3E55"/>
    <w:pPr>
      <w:keepNext/>
      <w:keepLines/>
      <w:numPr>
        <w:numId w:val="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tulo2">
    <w:name w:val="heading 2"/>
    <w:basedOn w:val="Normal"/>
    <w:next w:val="Ttulo3"/>
    <w:link w:val="Ttulo2Car"/>
    <w:uiPriority w:val="2"/>
    <w:qFormat/>
    <w:rsid w:val="003A3E55"/>
    <w:pPr>
      <w:keepNext/>
      <w:keepLines/>
      <w:numPr>
        <w:ilvl w:val="1"/>
        <w:numId w:val="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tulo3">
    <w:name w:val="heading 3"/>
    <w:basedOn w:val="Normal"/>
    <w:next w:val="Ttulo4"/>
    <w:link w:val="Ttulo3Car"/>
    <w:uiPriority w:val="2"/>
    <w:qFormat/>
    <w:rsid w:val="003A3E55"/>
    <w:pPr>
      <w:keepNext/>
      <w:keepLines/>
      <w:numPr>
        <w:ilvl w:val="2"/>
        <w:numId w:val="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tulo4">
    <w:name w:val="heading 4"/>
    <w:basedOn w:val="Normal"/>
    <w:next w:val="Ttulo5"/>
    <w:link w:val="Ttulo4Car"/>
    <w:uiPriority w:val="2"/>
    <w:qFormat/>
    <w:rsid w:val="003A3E55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tulo5">
    <w:name w:val="heading 5"/>
    <w:basedOn w:val="Normal"/>
    <w:next w:val="Ttulo6"/>
    <w:link w:val="Ttulo5Car"/>
    <w:uiPriority w:val="2"/>
    <w:qFormat/>
    <w:rsid w:val="003A3E55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tulo6">
    <w:name w:val="heading 6"/>
    <w:basedOn w:val="Normal"/>
    <w:next w:val="Textoindependiente"/>
    <w:link w:val="Ttulo6Car"/>
    <w:uiPriority w:val="2"/>
    <w:qFormat/>
    <w:rsid w:val="003A3E55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tulo7">
    <w:name w:val="heading 7"/>
    <w:basedOn w:val="Normal"/>
    <w:next w:val="Normal"/>
    <w:link w:val="Ttulo7Car"/>
    <w:uiPriority w:val="2"/>
    <w:rsid w:val="003A3E55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tulo8">
    <w:name w:val="heading 8"/>
    <w:basedOn w:val="Normal"/>
    <w:next w:val="Normal"/>
    <w:link w:val="Ttulo8Car"/>
    <w:uiPriority w:val="2"/>
    <w:rsid w:val="003A3E55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tulo9">
    <w:name w:val="heading 9"/>
    <w:basedOn w:val="Normal"/>
    <w:next w:val="Normal"/>
    <w:link w:val="Ttulo9Car"/>
    <w:uiPriority w:val="2"/>
    <w:rsid w:val="003A3E55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2"/>
    <w:rsid w:val="003A3E55"/>
    <w:rPr>
      <w:rFonts w:ascii="Verdana" w:eastAsia="Times New Roman" w:hAnsi="Verdana"/>
      <w:b/>
      <w:bCs/>
      <w:caps/>
      <w:color w:val="006283"/>
      <w:sz w:val="18"/>
      <w:szCs w:val="28"/>
      <w:lang w:val="es-ES"/>
    </w:rPr>
  </w:style>
  <w:style w:type="character" w:customStyle="1" w:styleId="Ttulo5Car">
    <w:name w:val="Título 5 Car"/>
    <w:link w:val="Ttulo5"/>
    <w:uiPriority w:val="2"/>
    <w:rsid w:val="003A3E55"/>
    <w:rPr>
      <w:rFonts w:ascii="Verdana" w:eastAsia="Times New Roman" w:hAnsi="Verdana"/>
      <w:b/>
      <w:color w:val="006283"/>
      <w:sz w:val="18"/>
      <w:szCs w:val="22"/>
      <w:lang w:val="es-ES"/>
    </w:rPr>
  </w:style>
  <w:style w:type="character" w:customStyle="1" w:styleId="Ttulo2Car">
    <w:name w:val="Título 2 Car"/>
    <w:link w:val="Ttulo2"/>
    <w:uiPriority w:val="2"/>
    <w:rsid w:val="003A3E55"/>
    <w:rPr>
      <w:rFonts w:ascii="Verdana" w:eastAsia="Times New Roman" w:hAnsi="Verdana"/>
      <w:b/>
      <w:bCs/>
      <w:color w:val="006283"/>
      <w:sz w:val="18"/>
      <w:szCs w:val="26"/>
      <w:lang w:val="es-ES"/>
    </w:rPr>
  </w:style>
  <w:style w:type="character" w:customStyle="1" w:styleId="Ttulo3Car">
    <w:name w:val="Título 3 Car"/>
    <w:link w:val="Ttulo3"/>
    <w:uiPriority w:val="2"/>
    <w:rsid w:val="003A3E55"/>
    <w:rPr>
      <w:rFonts w:ascii="Verdana" w:eastAsia="Times New Roman" w:hAnsi="Verdana"/>
      <w:b/>
      <w:bCs/>
      <w:color w:val="006283"/>
      <w:sz w:val="18"/>
      <w:szCs w:val="22"/>
      <w:lang w:val="es-ES"/>
    </w:rPr>
  </w:style>
  <w:style w:type="character" w:customStyle="1" w:styleId="Ttulo4Car">
    <w:name w:val="Título 4 Car"/>
    <w:link w:val="Ttulo4"/>
    <w:uiPriority w:val="2"/>
    <w:rsid w:val="003A3E55"/>
    <w:rPr>
      <w:rFonts w:ascii="Verdana" w:eastAsia="Times New Roman" w:hAnsi="Verdana"/>
      <w:b/>
      <w:bCs/>
      <w:iCs/>
      <w:color w:val="006283"/>
      <w:sz w:val="18"/>
      <w:szCs w:val="22"/>
      <w:lang w:val="es-ES"/>
    </w:rPr>
  </w:style>
  <w:style w:type="character" w:customStyle="1" w:styleId="Ttulo6Car">
    <w:name w:val="Título 6 Car"/>
    <w:link w:val="Ttulo6"/>
    <w:uiPriority w:val="2"/>
    <w:rsid w:val="003A3E55"/>
    <w:rPr>
      <w:rFonts w:ascii="Verdana" w:eastAsia="Times New Roman" w:hAnsi="Verdana"/>
      <w:b/>
      <w:iCs/>
      <w:color w:val="006283"/>
      <w:sz w:val="18"/>
      <w:szCs w:val="22"/>
      <w:lang w:val="es-ES"/>
    </w:rPr>
  </w:style>
  <w:style w:type="character" w:customStyle="1" w:styleId="Ttulo7Car">
    <w:name w:val="Título 7 Car"/>
    <w:link w:val="Ttulo7"/>
    <w:uiPriority w:val="2"/>
    <w:rsid w:val="003A3E55"/>
    <w:rPr>
      <w:rFonts w:ascii="Verdana" w:eastAsia="Times New Roman" w:hAnsi="Verdana"/>
      <w:b/>
      <w:iCs/>
      <w:color w:val="006283"/>
      <w:sz w:val="18"/>
      <w:szCs w:val="22"/>
      <w:lang w:val="es-ES"/>
    </w:rPr>
  </w:style>
  <w:style w:type="character" w:customStyle="1" w:styleId="Ttulo8Car">
    <w:name w:val="Título 8 Car"/>
    <w:link w:val="Ttulo8"/>
    <w:uiPriority w:val="2"/>
    <w:rsid w:val="003A3E55"/>
    <w:rPr>
      <w:rFonts w:ascii="Verdana" w:eastAsia="Times New Roman" w:hAnsi="Verdana"/>
      <w:b/>
      <w:i/>
      <w:color w:val="006283"/>
      <w:sz w:val="18"/>
      <w:lang w:val="es-ES"/>
    </w:rPr>
  </w:style>
  <w:style w:type="character" w:customStyle="1" w:styleId="Ttulo9Car">
    <w:name w:val="Título 9 Car"/>
    <w:link w:val="Ttulo9"/>
    <w:uiPriority w:val="2"/>
    <w:rsid w:val="003A3E55"/>
    <w:rPr>
      <w:rFonts w:ascii="Verdana" w:eastAsia="Times New Roman" w:hAnsi="Verdana"/>
      <w:b/>
      <w:iCs/>
      <w:color w:val="006283"/>
      <w:sz w:val="18"/>
      <w:u w:val="single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3E5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A3E55"/>
    <w:rPr>
      <w:rFonts w:ascii="Tahoma" w:hAnsi="Tahoma" w:cs="Tahoma"/>
      <w:sz w:val="16"/>
      <w:szCs w:val="16"/>
      <w:lang w:val="es-ES"/>
    </w:rPr>
  </w:style>
  <w:style w:type="paragraph" w:customStyle="1" w:styleId="Answer">
    <w:name w:val="Answer"/>
    <w:basedOn w:val="Normal"/>
    <w:link w:val="AnswerChar"/>
    <w:uiPriority w:val="6"/>
    <w:qFormat/>
    <w:rsid w:val="003A3E55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3A3E55"/>
    <w:rPr>
      <w:rFonts w:ascii="Verdana" w:hAnsi="Verdana"/>
      <w:sz w:val="18"/>
      <w:szCs w:val="22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3A3E55"/>
    <w:pPr>
      <w:numPr>
        <w:ilvl w:val="6"/>
        <w:numId w:val="3"/>
      </w:numPr>
      <w:spacing w:after="240"/>
    </w:pPr>
  </w:style>
  <w:style w:type="character" w:customStyle="1" w:styleId="TextoindependienteCar">
    <w:name w:val="Texto independiente Car"/>
    <w:link w:val="Textoindependiente"/>
    <w:uiPriority w:val="1"/>
    <w:rsid w:val="003A3E55"/>
    <w:rPr>
      <w:rFonts w:ascii="Verdana" w:hAnsi="Verdana"/>
      <w:sz w:val="18"/>
      <w:szCs w:val="22"/>
      <w:lang w:val="es-ES"/>
    </w:rPr>
  </w:style>
  <w:style w:type="paragraph" w:styleId="Textoindependiente2">
    <w:name w:val="Body Text 2"/>
    <w:basedOn w:val="Normal"/>
    <w:link w:val="Textoindependiente2Car"/>
    <w:uiPriority w:val="1"/>
    <w:qFormat/>
    <w:rsid w:val="003A3E55"/>
    <w:pPr>
      <w:numPr>
        <w:ilvl w:val="7"/>
        <w:numId w:val="3"/>
      </w:numPr>
      <w:spacing w:after="240"/>
    </w:pPr>
  </w:style>
  <w:style w:type="character" w:customStyle="1" w:styleId="Textoindependiente2Car">
    <w:name w:val="Texto independiente 2 Car"/>
    <w:link w:val="Textoindependiente2"/>
    <w:uiPriority w:val="1"/>
    <w:rsid w:val="003A3E55"/>
    <w:rPr>
      <w:rFonts w:ascii="Verdana" w:hAnsi="Verdana"/>
      <w:sz w:val="18"/>
      <w:szCs w:val="22"/>
      <w:lang w:val="es-ES"/>
    </w:rPr>
  </w:style>
  <w:style w:type="paragraph" w:styleId="Textoindependiente3">
    <w:name w:val="Body Text 3"/>
    <w:basedOn w:val="Normal"/>
    <w:link w:val="Textoindependiente3Car"/>
    <w:uiPriority w:val="1"/>
    <w:qFormat/>
    <w:rsid w:val="003A3E55"/>
    <w:pPr>
      <w:numPr>
        <w:ilvl w:val="8"/>
        <w:numId w:val="3"/>
      </w:numPr>
      <w:spacing w:after="240"/>
    </w:pPr>
    <w:rPr>
      <w:szCs w:val="16"/>
    </w:rPr>
  </w:style>
  <w:style w:type="character" w:customStyle="1" w:styleId="Textoindependiente3Car">
    <w:name w:val="Texto independiente 3 Car"/>
    <w:link w:val="Textoindependiente3"/>
    <w:uiPriority w:val="1"/>
    <w:rsid w:val="003A3E55"/>
    <w:rPr>
      <w:rFonts w:ascii="Verdana" w:hAnsi="Verdana"/>
      <w:sz w:val="18"/>
      <w:szCs w:val="16"/>
      <w:lang w:val="es-ES"/>
    </w:rPr>
  </w:style>
  <w:style w:type="paragraph" w:styleId="Descripcin">
    <w:name w:val="caption"/>
    <w:basedOn w:val="Normal"/>
    <w:next w:val="Normal"/>
    <w:uiPriority w:val="6"/>
    <w:qFormat/>
    <w:rsid w:val="003A3E55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Refdenotaalfinal">
    <w:name w:val="endnote reference"/>
    <w:uiPriority w:val="49"/>
    <w:rsid w:val="003A3E55"/>
    <w:rPr>
      <w:vertAlign w:val="superscript"/>
      <w:lang w:val="es-ES"/>
    </w:rPr>
  </w:style>
  <w:style w:type="paragraph" w:styleId="Textonotapie">
    <w:name w:val="footnote text"/>
    <w:basedOn w:val="Normal"/>
    <w:link w:val="TextonotapieCar"/>
    <w:uiPriority w:val="5"/>
    <w:rsid w:val="003A3E55"/>
    <w:pPr>
      <w:ind w:firstLine="567"/>
      <w:jc w:val="left"/>
    </w:pPr>
    <w:rPr>
      <w:sz w:val="16"/>
      <w:szCs w:val="18"/>
      <w:lang w:eastAsia="en-GB"/>
    </w:rPr>
  </w:style>
  <w:style w:type="character" w:customStyle="1" w:styleId="TextonotapieCar">
    <w:name w:val="Texto nota pie Car"/>
    <w:link w:val="Textonotapie"/>
    <w:uiPriority w:val="5"/>
    <w:rsid w:val="003A3E55"/>
    <w:rPr>
      <w:rFonts w:ascii="Verdana" w:hAnsi="Verdana"/>
      <w:sz w:val="16"/>
      <w:szCs w:val="18"/>
      <w:lang w:val="es-ES" w:eastAsia="en-GB"/>
    </w:rPr>
  </w:style>
  <w:style w:type="paragraph" w:styleId="Textonotaalfinal">
    <w:name w:val="endnote text"/>
    <w:basedOn w:val="Textonotapie"/>
    <w:link w:val="TextonotaalfinalCar"/>
    <w:uiPriority w:val="49"/>
    <w:rsid w:val="003A3E55"/>
    <w:rPr>
      <w:szCs w:val="20"/>
    </w:rPr>
  </w:style>
  <w:style w:type="character" w:customStyle="1" w:styleId="TextonotaalfinalCar">
    <w:name w:val="Texto nota al final Car"/>
    <w:link w:val="Textonotaalfinal"/>
    <w:uiPriority w:val="49"/>
    <w:rsid w:val="003A3E55"/>
    <w:rPr>
      <w:rFonts w:ascii="Verdana" w:hAnsi="Verdana"/>
      <w:sz w:val="16"/>
      <w:lang w:val="es-ES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3A3E55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3A3E55"/>
    <w:rPr>
      <w:rFonts w:ascii="Verdana" w:hAnsi="Verdana"/>
      <w:i/>
      <w:sz w:val="18"/>
      <w:szCs w:val="22"/>
      <w:lang w:val="es-ES"/>
    </w:rPr>
  </w:style>
  <w:style w:type="paragraph" w:styleId="Piedepgina">
    <w:name w:val="footer"/>
    <w:basedOn w:val="Normal"/>
    <w:link w:val="PiedepginaCar"/>
    <w:uiPriority w:val="3"/>
    <w:rsid w:val="003A3E55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epginaCar">
    <w:name w:val="Pie de página Car"/>
    <w:link w:val="Piedepgina"/>
    <w:uiPriority w:val="3"/>
    <w:rsid w:val="003A3E55"/>
    <w:rPr>
      <w:rFonts w:ascii="Verdana" w:hAnsi="Verdana"/>
      <w:sz w:val="18"/>
      <w:szCs w:val="18"/>
      <w:lang w:val="es-ES" w:eastAsia="en-GB"/>
    </w:rPr>
  </w:style>
  <w:style w:type="paragraph" w:customStyle="1" w:styleId="FootnoteQuotation">
    <w:name w:val="Footnote Quotation"/>
    <w:basedOn w:val="Textonotapie"/>
    <w:uiPriority w:val="5"/>
    <w:rsid w:val="003A3E55"/>
    <w:pPr>
      <w:ind w:left="567" w:right="567" w:firstLine="0"/>
    </w:pPr>
  </w:style>
  <w:style w:type="character" w:styleId="Refdenotaalpie">
    <w:name w:val="footnote reference"/>
    <w:uiPriority w:val="5"/>
    <w:rsid w:val="003A3E55"/>
    <w:rPr>
      <w:vertAlign w:val="superscript"/>
      <w:lang w:val="es-ES"/>
    </w:rPr>
  </w:style>
  <w:style w:type="paragraph" w:styleId="Encabezado">
    <w:name w:val="header"/>
    <w:basedOn w:val="Normal"/>
    <w:link w:val="EncabezadoCar"/>
    <w:uiPriority w:val="3"/>
    <w:rsid w:val="003A3E55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cabezadoCar">
    <w:name w:val="Encabezado Car"/>
    <w:link w:val="Encabezado"/>
    <w:uiPriority w:val="3"/>
    <w:rsid w:val="003A3E55"/>
    <w:rPr>
      <w:rFonts w:ascii="Verdana" w:hAnsi="Verdana"/>
      <w:sz w:val="18"/>
      <w:szCs w:val="18"/>
      <w:lang w:val="es-ES" w:eastAsia="en-GB"/>
    </w:rPr>
  </w:style>
  <w:style w:type="numbering" w:customStyle="1" w:styleId="LegalHeadings">
    <w:name w:val="LegalHeadings"/>
    <w:uiPriority w:val="99"/>
    <w:rsid w:val="003A3E55"/>
    <w:pPr>
      <w:numPr>
        <w:numId w:val="6"/>
      </w:numPr>
    </w:pPr>
  </w:style>
  <w:style w:type="paragraph" w:styleId="Listaconvietas">
    <w:name w:val="List Bullet"/>
    <w:basedOn w:val="Normal"/>
    <w:uiPriority w:val="1"/>
    <w:rsid w:val="003A3E55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aconvietas2">
    <w:name w:val="List Bullet 2"/>
    <w:basedOn w:val="Normal"/>
    <w:uiPriority w:val="1"/>
    <w:rsid w:val="003A3E55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aconvietas3">
    <w:name w:val="List Bullet 3"/>
    <w:basedOn w:val="Normal"/>
    <w:uiPriority w:val="1"/>
    <w:rsid w:val="003A3E55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aconvietas4">
    <w:name w:val="List Bullet 4"/>
    <w:basedOn w:val="Normal"/>
    <w:uiPriority w:val="1"/>
    <w:rsid w:val="003A3E55"/>
    <w:pPr>
      <w:numPr>
        <w:ilvl w:val="3"/>
        <w:numId w:val="5"/>
      </w:numPr>
      <w:tabs>
        <w:tab w:val="left" w:pos="1587"/>
      </w:tabs>
      <w:spacing w:after="240"/>
      <w:contextualSpacing/>
    </w:pPr>
  </w:style>
  <w:style w:type="paragraph" w:styleId="Listaconvietas5">
    <w:name w:val="List Bullet 5"/>
    <w:basedOn w:val="Normal"/>
    <w:uiPriority w:val="1"/>
    <w:rsid w:val="003A3E55"/>
    <w:pPr>
      <w:numPr>
        <w:ilvl w:val="4"/>
        <w:numId w:val="5"/>
      </w:numPr>
      <w:tabs>
        <w:tab w:val="clear" w:pos="1927"/>
        <w:tab w:val="left" w:pos="1928"/>
      </w:tabs>
      <w:spacing w:after="240"/>
      <w:contextualSpacing/>
    </w:pPr>
  </w:style>
  <w:style w:type="paragraph" w:styleId="Prrafodelista">
    <w:name w:val="List Paragraph"/>
    <w:basedOn w:val="Normal"/>
    <w:uiPriority w:val="59"/>
    <w:semiHidden/>
    <w:qFormat/>
    <w:rsid w:val="003A3E55"/>
    <w:pPr>
      <w:ind w:left="720"/>
      <w:contextualSpacing/>
    </w:pPr>
  </w:style>
  <w:style w:type="numbering" w:customStyle="1" w:styleId="ListBullets">
    <w:name w:val="ListBullets"/>
    <w:uiPriority w:val="99"/>
    <w:rsid w:val="003A3E55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3A3E55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3A3E55"/>
    <w:pPr>
      <w:spacing w:after="240"/>
      <w:ind w:left="1134" w:right="1134"/>
    </w:pPr>
    <w:rPr>
      <w:szCs w:val="18"/>
      <w:lang w:eastAsia="en-GB"/>
    </w:rPr>
  </w:style>
  <w:style w:type="paragraph" w:styleId="Subttulo">
    <w:name w:val="Subtitle"/>
    <w:basedOn w:val="Normal"/>
    <w:next w:val="Normal"/>
    <w:link w:val="SubttuloCar"/>
    <w:uiPriority w:val="6"/>
    <w:qFormat/>
    <w:rsid w:val="003A3E55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tuloCar">
    <w:name w:val="Subtítulo Car"/>
    <w:link w:val="Subttulo"/>
    <w:uiPriority w:val="6"/>
    <w:rsid w:val="003A3E55"/>
    <w:rPr>
      <w:rFonts w:ascii="Verdana" w:eastAsia="Times New Roman" w:hAnsi="Verdana"/>
      <w:b/>
      <w:iCs/>
      <w:sz w:val="18"/>
      <w:szCs w:val="24"/>
      <w:lang w:val="es-ES"/>
    </w:rPr>
  </w:style>
  <w:style w:type="paragraph" w:customStyle="1" w:styleId="SummaryHeader">
    <w:name w:val="SummaryHeader"/>
    <w:basedOn w:val="Normal"/>
    <w:uiPriority w:val="4"/>
    <w:qFormat/>
    <w:rsid w:val="003A3E55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3A3E55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3A3E55"/>
    <w:pPr>
      <w:numPr>
        <w:numId w:val="8"/>
      </w:numPr>
      <w:spacing w:after="240"/>
      <w:ind w:left="0" w:firstLine="0"/>
    </w:pPr>
  </w:style>
  <w:style w:type="paragraph" w:styleId="Textoconsangra">
    <w:name w:val="table of authorities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adeilustraciones">
    <w:name w:val="table of figures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tulo">
    <w:name w:val="Title"/>
    <w:basedOn w:val="Normal"/>
    <w:next w:val="Normal"/>
    <w:link w:val="TtuloCar"/>
    <w:uiPriority w:val="5"/>
    <w:qFormat/>
    <w:rsid w:val="003A3E55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tuloCar">
    <w:name w:val="Título Car"/>
    <w:link w:val="Ttulo"/>
    <w:uiPriority w:val="5"/>
    <w:rsid w:val="003A3E55"/>
    <w:rPr>
      <w:rFonts w:ascii="Verdana" w:eastAsia="Times New Roman" w:hAnsi="Verdana"/>
      <w:b/>
      <w:caps/>
      <w:color w:val="006283"/>
      <w:kern w:val="28"/>
      <w:sz w:val="18"/>
      <w:szCs w:val="52"/>
      <w:lang w:val="es-ES"/>
    </w:rPr>
  </w:style>
  <w:style w:type="paragraph" w:customStyle="1" w:styleId="Title2">
    <w:name w:val="Title 2"/>
    <w:basedOn w:val="Normal"/>
    <w:next w:val="Normal"/>
    <w:uiPriority w:val="5"/>
    <w:qFormat/>
    <w:rsid w:val="003A3E55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3A3E55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3A3E55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DC1">
    <w:name w:val="toc 1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DC2">
    <w:name w:val="toc 2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3">
    <w:name w:val="toc 3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4">
    <w:name w:val="toc 4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5">
    <w:name w:val="toc 5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6">
    <w:name w:val="toc 6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7">
    <w:name w:val="toc 7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8">
    <w:name w:val="toc 8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9">
    <w:name w:val="toc 9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tuloTDC">
    <w:name w:val="TOC Heading"/>
    <w:basedOn w:val="Normal"/>
    <w:next w:val="Normal"/>
    <w:uiPriority w:val="39"/>
    <w:qFormat/>
    <w:rsid w:val="003A3E55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Box1">
    <w:name w:val="WTOBox1"/>
    <w:basedOn w:val="Tablanormal"/>
    <w:uiPriority w:val="99"/>
    <w:rsid w:val="003A3E55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anormal"/>
    <w:uiPriority w:val="99"/>
    <w:rsid w:val="003A3E55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anormal"/>
    <w:uiPriority w:val="99"/>
    <w:rsid w:val="003A3E55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3A3E55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paragraph" w:styleId="Encabezadodelista">
    <w:name w:val="toa heading"/>
    <w:basedOn w:val="Normal"/>
    <w:next w:val="Normal"/>
    <w:uiPriority w:val="39"/>
    <w:unhideWhenUsed/>
    <w:rsid w:val="003A3E55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Tablaconcuadrcula">
    <w:name w:val="Table Grid"/>
    <w:basedOn w:val="Tablanormal"/>
    <w:uiPriority w:val="59"/>
    <w:rsid w:val="003A3E5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3A3E55"/>
    <w:pPr>
      <w:tabs>
        <w:tab w:val="left" w:pos="851"/>
      </w:tabs>
      <w:ind w:left="851" w:hanging="851"/>
      <w:jc w:val="left"/>
    </w:pPr>
    <w:rPr>
      <w:sz w:val="16"/>
    </w:rPr>
  </w:style>
  <w:style w:type="character" w:styleId="Hipervnculo">
    <w:name w:val="Hyperlink"/>
    <w:uiPriority w:val="9"/>
    <w:unhideWhenUsed/>
    <w:rsid w:val="003A3E55"/>
    <w:rPr>
      <w:color w:val="0000FF"/>
      <w:u w:val="single"/>
      <w:lang w:val="es-ES"/>
    </w:rPr>
  </w:style>
  <w:style w:type="paragraph" w:styleId="Bibliografa">
    <w:name w:val="Bibliography"/>
    <w:basedOn w:val="Normal"/>
    <w:next w:val="Normal"/>
    <w:uiPriority w:val="49"/>
    <w:semiHidden/>
    <w:unhideWhenUsed/>
    <w:rsid w:val="003A3E55"/>
  </w:style>
  <w:style w:type="paragraph" w:styleId="Textodebloque">
    <w:name w:val="Block Text"/>
    <w:basedOn w:val="Normal"/>
    <w:uiPriority w:val="99"/>
    <w:semiHidden/>
    <w:unhideWhenUsed/>
    <w:rsid w:val="003A3E55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3A3E55"/>
    <w:pPr>
      <w:numPr>
        <w:ilvl w:val="0"/>
        <w:numId w:val="0"/>
      </w:numPr>
      <w:spacing w:after="0"/>
      <w:ind w:firstLine="360"/>
    </w:pPr>
  </w:style>
  <w:style w:type="character" w:customStyle="1" w:styleId="TextoindependienteprimerasangraCar">
    <w:name w:val="Texto independiente primera sangría Car"/>
    <w:link w:val="Textoindependienteprimerasangra"/>
    <w:uiPriority w:val="99"/>
    <w:semiHidden/>
    <w:rsid w:val="003A3E55"/>
    <w:rPr>
      <w:rFonts w:ascii="Verdana" w:hAnsi="Verdana"/>
      <w:sz w:val="18"/>
      <w:szCs w:val="22"/>
      <w:lang w:val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3A3E55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uiPriority w:val="99"/>
    <w:semiHidden/>
    <w:rsid w:val="003A3E55"/>
    <w:rPr>
      <w:rFonts w:ascii="Verdana" w:hAnsi="Verdana"/>
      <w:sz w:val="18"/>
      <w:szCs w:val="22"/>
      <w:lang w:val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3A3E55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link w:val="Textoindependienteprimerasangra2"/>
    <w:uiPriority w:val="99"/>
    <w:semiHidden/>
    <w:rsid w:val="003A3E55"/>
    <w:rPr>
      <w:rFonts w:ascii="Verdana" w:hAnsi="Verdana"/>
      <w:sz w:val="18"/>
      <w:szCs w:val="22"/>
      <w:lang w:val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3A3E55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uiPriority w:val="99"/>
    <w:semiHidden/>
    <w:rsid w:val="003A3E55"/>
    <w:rPr>
      <w:rFonts w:ascii="Verdana" w:hAnsi="Verdana"/>
      <w:sz w:val="18"/>
      <w:szCs w:val="22"/>
      <w:lang w:val="es-ES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3A3E55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link w:val="Sangra3detindependiente"/>
    <w:uiPriority w:val="99"/>
    <w:semiHidden/>
    <w:rsid w:val="003A3E55"/>
    <w:rPr>
      <w:rFonts w:ascii="Verdana" w:hAnsi="Verdana"/>
      <w:sz w:val="16"/>
      <w:szCs w:val="16"/>
      <w:lang w:val="es-ES"/>
    </w:rPr>
  </w:style>
  <w:style w:type="character" w:styleId="Ttulodellibro">
    <w:name w:val="Book Title"/>
    <w:uiPriority w:val="99"/>
    <w:semiHidden/>
    <w:qFormat/>
    <w:rsid w:val="003A3E55"/>
    <w:rPr>
      <w:b/>
      <w:bCs/>
      <w:smallCaps/>
      <w:spacing w:val="5"/>
      <w:lang w:val="es-ES"/>
    </w:rPr>
  </w:style>
  <w:style w:type="paragraph" w:styleId="Cierre">
    <w:name w:val="Closing"/>
    <w:basedOn w:val="Normal"/>
    <w:link w:val="CierreCar"/>
    <w:uiPriority w:val="99"/>
    <w:semiHidden/>
    <w:unhideWhenUsed/>
    <w:rsid w:val="003A3E55"/>
    <w:pPr>
      <w:ind w:left="4252"/>
    </w:pPr>
  </w:style>
  <w:style w:type="character" w:customStyle="1" w:styleId="CierreCar">
    <w:name w:val="Cierre Car"/>
    <w:link w:val="Cierre"/>
    <w:uiPriority w:val="99"/>
    <w:semiHidden/>
    <w:rsid w:val="003A3E55"/>
    <w:rPr>
      <w:rFonts w:ascii="Verdana" w:hAnsi="Verdana"/>
      <w:sz w:val="18"/>
      <w:szCs w:val="22"/>
      <w:lang w:val="es-ES"/>
    </w:rPr>
  </w:style>
  <w:style w:type="character" w:styleId="Refdecomentario">
    <w:name w:val="annotation reference"/>
    <w:uiPriority w:val="99"/>
    <w:semiHidden/>
    <w:unhideWhenUsed/>
    <w:rsid w:val="003A3E55"/>
    <w:rPr>
      <w:sz w:val="16"/>
      <w:szCs w:val="16"/>
      <w:lang w:val="es-ES"/>
    </w:rPr>
  </w:style>
  <w:style w:type="paragraph" w:styleId="Textocomentario">
    <w:name w:val="annotation text"/>
    <w:basedOn w:val="Normal"/>
    <w:link w:val="TextocomentarioCar"/>
    <w:uiPriority w:val="99"/>
    <w:unhideWhenUsed/>
    <w:rsid w:val="003A3E55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3A3E55"/>
    <w:rPr>
      <w:rFonts w:ascii="Verdana" w:hAnsi="Verdana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3A3E55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rsid w:val="003A3E55"/>
    <w:rPr>
      <w:rFonts w:ascii="Verdana" w:hAnsi="Verdana"/>
      <w:b/>
      <w:bCs/>
      <w:lang w:val="es-ES"/>
    </w:r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3A3E55"/>
  </w:style>
  <w:style w:type="character" w:customStyle="1" w:styleId="FechaCar">
    <w:name w:val="Fecha Car"/>
    <w:link w:val="Fecha"/>
    <w:uiPriority w:val="99"/>
    <w:semiHidden/>
    <w:rsid w:val="003A3E55"/>
    <w:rPr>
      <w:rFonts w:ascii="Verdana" w:hAnsi="Verdana"/>
      <w:sz w:val="18"/>
      <w:szCs w:val="22"/>
      <w:lang w:val="es-E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3A3E55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link w:val="Mapadeldocumento"/>
    <w:uiPriority w:val="99"/>
    <w:semiHidden/>
    <w:rsid w:val="003A3E55"/>
    <w:rPr>
      <w:rFonts w:ascii="Tahoma" w:hAnsi="Tahoma" w:cs="Tahoma"/>
      <w:sz w:val="16"/>
      <w:szCs w:val="16"/>
      <w:lang w:val="es-ES"/>
    </w:r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3A3E55"/>
  </w:style>
  <w:style w:type="character" w:customStyle="1" w:styleId="FirmadecorreoelectrnicoCar">
    <w:name w:val="Firma de correo electrónico Car"/>
    <w:link w:val="Firmadecorreoelectrnico"/>
    <w:uiPriority w:val="99"/>
    <w:semiHidden/>
    <w:rsid w:val="003A3E55"/>
    <w:rPr>
      <w:rFonts w:ascii="Verdana" w:hAnsi="Verdana"/>
      <w:sz w:val="18"/>
      <w:szCs w:val="22"/>
      <w:lang w:val="es-ES"/>
    </w:rPr>
  </w:style>
  <w:style w:type="character" w:styleId="nfasis">
    <w:name w:val="Emphasis"/>
    <w:uiPriority w:val="99"/>
    <w:semiHidden/>
    <w:qFormat/>
    <w:rsid w:val="003A3E55"/>
    <w:rPr>
      <w:i/>
      <w:iCs/>
      <w:lang w:val="es-ES"/>
    </w:rPr>
  </w:style>
  <w:style w:type="paragraph" w:styleId="Direccinsobre">
    <w:name w:val="envelope address"/>
    <w:basedOn w:val="Normal"/>
    <w:uiPriority w:val="99"/>
    <w:semiHidden/>
    <w:unhideWhenUsed/>
    <w:rsid w:val="003A3E55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Remitedesobre">
    <w:name w:val="envelope return"/>
    <w:basedOn w:val="Normal"/>
    <w:uiPriority w:val="99"/>
    <w:semiHidden/>
    <w:unhideWhenUsed/>
    <w:rsid w:val="003A3E55"/>
    <w:rPr>
      <w:rFonts w:ascii="Cambria" w:eastAsia="Times New Roman" w:hAnsi="Cambria"/>
      <w:sz w:val="20"/>
      <w:szCs w:val="20"/>
    </w:rPr>
  </w:style>
  <w:style w:type="character" w:styleId="Hipervnculovisitado">
    <w:name w:val="FollowedHyperlink"/>
    <w:uiPriority w:val="9"/>
    <w:unhideWhenUsed/>
    <w:rsid w:val="003A3E55"/>
    <w:rPr>
      <w:color w:val="800080"/>
      <w:u w:val="single"/>
      <w:lang w:val="es-ES"/>
    </w:rPr>
  </w:style>
  <w:style w:type="character" w:styleId="AcrnimoHTML">
    <w:name w:val="HTML Acronym"/>
    <w:uiPriority w:val="99"/>
    <w:semiHidden/>
    <w:unhideWhenUsed/>
    <w:rsid w:val="003A3E55"/>
    <w:rPr>
      <w:lang w:val="es-ES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3A3E55"/>
    <w:rPr>
      <w:i/>
      <w:iCs/>
    </w:rPr>
  </w:style>
  <w:style w:type="character" w:customStyle="1" w:styleId="DireccinHTMLCar">
    <w:name w:val="Dirección HTML Car"/>
    <w:link w:val="DireccinHTML"/>
    <w:uiPriority w:val="99"/>
    <w:semiHidden/>
    <w:rsid w:val="003A3E55"/>
    <w:rPr>
      <w:rFonts w:ascii="Verdana" w:hAnsi="Verdana"/>
      <w:i/>
      <w:iCs/>
      <w:sz w:val="18"/>
      <w:szCs w:val="22"/>
      <w:lang w:val="es-ES"/>
    </w:rPr>
  </w:style>
  <w:style w:type="character" w:styleId="CitaHTML">
    <w:name w:val="HTML Cite"/>
    <w:uiPriority w:val="99"/>
    <w:semiHidden/>
    <w:unhideWhenUsed/>
    <w:rsid w:val="003A3E55"/>
    <w:rPr>
      <w:i/>
      <w:iCs/>
      <w:lang w:val="es-ES"/>
    </w:rPr>
  </w:style>
  <w:style w:type="character" w:styleId="CdigoHTML">
    <w:name w:val="HTML Code"/>
    <w:uiPriority w:val="99"/>
    <w:semiHidden/>
    <w:unhideWhenUsed/>
    <w:rsid w:val="003A3E55"/>
    <w:rPr>
      <w:rFonts w:ascii="Consolas" w:hAnsi="Consolas" w:cs="Consolas"/>
      <w:sz w:val="20"/>
      <w:szCs w:val="20"/>
      <w:lang w:val="es-ES"/>
    </w:rPr>
  </w:style>
  <w:style w:type="character" w:styleId="DefinicinHTML">
    <w:name w:val="HTML Definition"/>
    <w:uiPriority w:val="99"/>
    <w:semiHidden/>
    <w:unhideWhenUsed/>
    <w:rsid w:val="003A3E55"/>
    <w:rPr>
      <w:i/>
      <w:iCs/>
      <w:lang w:val="es-ES"/>
    </w:rPr>
  </w:style>
  <w:style w:type="character" w:styleId="TecladoHTML">
    <w:name w:val="HTML Keyboard"/>
    <w:uiPriority w:val="99"/>
    <w:semiHidden/>
    <w:unhideWhenUsed/>
    <w:rsid w:val="003A3E55"/>
    <w:rPr>
      <w:rFonts w:ascii="Consolas" w:hAnsi="Consolas" w:cs="Consolas"/>
      <w:sz w:val="20"/>
      <w:szCs w:val="20"/>
      <w:lang w:val="es-ES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3A3E55"/>
    <w:rPr>
      <w:rFonts w:ascii="Consolas" w:hAnsi="Consolas" w:cs="Consolas"/>
      <w:sz w:val="20"/>
      <w:szCs w:val="20"/>
    </w:rPr>
  </w:style>
  <w:style w:type="character" w:customStyle="1" w:styleId="HTMLconformatoprevioCar">
    <w:name w:val="HTML con formato previo Car"/>
    <w:link w:val="HTMLconformatoprevio"/>
    <w:uiPriority w:val="99"/>
    <w:semiHidden/>
    <w:rsid w:val="003A3E55"/>
    <w:rPr>
      <w:rFonts w:ascii="Consolas" w:hAnsi="Consolas" w:cs="Consolas"/>
      <w:lang w:val="es-ES"/>
    </w:rPr>
  </w:style>
  <w:style w:type="character" w:styleId="EjemplodeHTML">
    <w:name w:val="HTML Sample"/>
    <w:uiPriority w:val="99"/>
    <w:semiHidden/>
    <w:unhideWhenUsed/>
    <w:rsid w:val="003A3E55"/>
    <w:rPr>
      <w:rFonts w:ascii="Consolas" w:hAnsi="Consolas" w:cs="Consolas"/>
      <w:sz w:val="24"/>
      <w:szCs w:val="24"/>
      <w:lang w:val="es-ES"/>
    </w:rPr>
  </w:style>
  <w:style w:type="character" w:styleId="MquinadeescribirHTML">
    <w:name w:val="HTML Typewriter"/>
    <w:uiPriority w:val="99"/>
    <w:semiHidden/>
    <w:unhideWhenUsed/>
    <w:rsid w:val="003A3E55"/>
    <w:rPr>
      <w:rFonts w:ascii="Consolas" w:hAnsi="Consolas" w:cs="Consolas"/>
      <w:sz w:val="20"/>
      <w:szCs w:val="20"/>
      <w:lang w:val="es-ES"/>
    </w:rPr>
  </w:style>
  <w:style w:type="character" w:styleId="VariableHTML">
    <w:name w:val="HTML Variable"/>
    <w:uiPriority w:val="99"/>
    <w:semiHidden/>
    <w:unhideWhenUsed/>
    <w:rsid w:val="003A3E55"/>
    <w:rPr>
      <w:i/>
      <w:iCs/>
      <w:lang w:val="es-ES"/>
    </w:rPr>
  </w:style>
  <w:style w:type="paragraph" w:styleId="ndice1">
    <w:name w:val="index 1"/>
    <w:basedOn w:val="Normal"/>
    <w:next w:val="Normal"/>
    <w:uiPriority w:val="99"/>
    <w:semiHidden/>
    <w:unhideWhenUsed/>
    <w:rsid w:val="003A3E55"/>
    <w:pPr>
      <w:ind w:left="180" w:hanging="180"/>
    </w:pPr>
  </w:style>
  <w:style w:type="paragraph" w:styleId="ndice2">
    <w:name w:val="index 2"/>
    <w:basedOn w:val="Normal"/>
    <w:next w:val="Normal"/>
    <w:uiPriority w:val="99"/>
    <w:semiHidden/>
    <w:unhideWhenUsed/>
    <w:rsid w:val="003A3E55"/>
    <w:pPr>
      <w:ind w:left="360" w:hanging="180"/>
    </w:pPr>
  </w:style>
  <w:style w:type="paragraph" w:styleId="ndice3">
    <w:name w:val="index 3"/>
    <w:basedOn w:val="Normal"/>
    <w:next w:val="Normal"/>
    <w:uiPriority w:val="99"/>
    <w:semiHidden/>
    <w:unhideWhenUsed/>
    <w:rsid w:val="003A3E55"/>
    <w:pPr>
      <w:ind w:left="540" w:hanging="180"/>
    </w:pPr>
  </w:style>
  <w:style w:type="paragraph" w:styleId="ndice4">
    <w:name w:val="index 4"/>
    <w:basedOn w:val="Normal"/>
    <w:next w:val="Normal"/>
    <w:uiPriority w:val="99"/>
    <w:semiHidden/>
    <w:unhideWhenUsed/>
    <w:rsid w:val="003A3E55"/>
    <w:pPr>
      <w:ind w:left="720" w:hanging="180"/>
    </w:pPr>
  </w:style>
  <w:style w:type="paragraph" w:styleId="ndice5">
    <w:name w:val="index 5"/>
    <w:basedOn w:val="Normal"/>
    <w:next w:val="Normal"/>
    <w:uiPriority w:val="99"/>
    <w:semiHidden/>
    <w:unhideWhenUsed/>
    <w:rsid w:val="003A3E55"/>
    <w:pPr>
      <w:ind w:left="900" w:hanging="180"/>
    </w:pPr>
  </w:style>
  <w:style w:type="paragraph" w:styleId="ndice6">
    <w:name w:val="index 6"/>
    <w:basedOn w:val="Normal"/>
    <w:next w:val="Normal"/>
    <w:uiPriority w:val="99"/>
    <w:semiHidden/>
    <w:unhideWhenUsed/>
    <w:rsid w:val="003A3E55"/>
    <w:pPr>
      <w:ind w:left="1080" w:hanging="180"/>
    </w:pPr>
  </w:style>
  <w:style w:type="paragraph" w:styleId="ndice7">
    <w:name w:val="index 7"/>
    <w:basedOn w:val="Normal"/>
    <w:next w:val="Normal"/>
    <w:uiPriority w:val="99"/>
    <w:semiHidden/>
    <w:unhideWhenUsed/>
    <w:rsid w:val="003A3E55"/>
    <w:pPr>
      <w:ind w:left="1260" w:hanging="180"/>
    </w:pPr>
  </w:style>
  <w:style w:type="paragraph" w:styleId="ndice8">
    <w:name w:val="index 8"/>
    <w:basedOn w:val="Normal"/>
    <w:next w:val="Normal"/>
    <w:uiPriority w:val="99"/>
    <w:semiHidden/>
    <w:unhideWhenUsed/>
    <w:rsid w:val="003A3E55"/>
    <w:pPr>
      <w:ind w:left="1440" w:hanging="180"/>
    </w:pPr>
  </w:style>
  <w:style w:type="paragraph" w:styleId="ndice9">
    <w:name w:val="index 9"/>
    <w:basedOn w:val="Normal"/>
    <w:next w:val="Normal"/>
    <w:uiPriority w:val="99"/>
    <w:semiHidden/>
    <w:unhideWhenUsed/>
    <w:rsid w:val="003A3E55"/>
    <w:pPr>
      <w:ind w:left="1620" w:hanging="18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3A3E55"/>
    <w:rPr>
      <w:rFonts w:ascii="Cambria" w:eastAsia="Times New Roman" w:hAnsi="Cambria"/>
      <w:b/>
      <w:bCs/>
    </w:rPr>
  </w:style>
  <w:style w:type="character" w:styleId="nfasisintenso">
    <w:name w:val="Intense Emphasis"/>
    <w:uiPriority w:val="99"/>
    <w:semiHidden/>
    <w:qFormat/>
    <w:rsid w:val="003A3E55"/>
    <w:rPr>
      <w:b/>
      <w:bCs/>
      <w:i/>
      <w:iCs/>
      <w:color w:val="4F81BD"/>
      <w:lang w:val="es-ES"/>
    </w:rPr>
  </w:style>
  <w:style w:type="paragraph" w:styleId="Citadestacada">
    <w:name w:val="Intense Quote"/>
    <w:basedOn w:val="Normal"/>
    <w:next w:val="Normal"/>
    <w:link w:val="CitadestacadaCar"/>
    <w:uiPriority w:val="59"/>
    <w:semiHidden/>
    <w:qFormat/>
    <w:rsid w:val="003A3E55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destacadaCar">
    <w:name w:val="Cita destacada Car"/>
    <w:link w:val="Citadestacada"/>
    <w:uiPriority w:val="59"/>
    <w:semiHidden/>
    <w:rsid w:val="003A3E55"/>
    <w:rPr>
      <w:rFonts w:ascii="Verdana" w:hAnsi="Verdana"/>
      <w:b/>
      <w:bCs/>
      <w:i/>
      <w:iCs/>
      <w:color w:val="4F81BD"/>
      <w:sz w:val="18"/>
      <w:szCs w:val="22"/>
      <w:lang w:val="es-ES"/>
    </w:rPr>
  </w:style>
  <w:style w:type="character" w:styleId="Referenciaintensa">
    <w:name w:val="Intense Reference"/>
    <w:uiPriority w:val="99"/>
    <w:semiHidden/>
    <w:qFormat/>
    <w:rsid w:val="003A3E55"/>
    <w:rPr>
      <w:b/>
      <w:bCs/>
      <w:smallCaps/>
      <w:color w:val="C0504D"/>
      <w:spacing w:val="5"/>
      <w:u w:val="single"/>
      <w:lang w:val="es-ES"/>
    </w:rPr>
  </w:style>
  <w:style w:type="character" w:styleId="Nmerodelnea">
    <w:name w:val="line number"/>
    <w:uiPriority w:val="99"/>
    <w:semiHidden/>
    <w:unhideWhenUsed/>
    <w:rsid w:val="003A3E55"/>
    <w:rPr>
      <w:lang w:val="es-ES"/>
    </w:rPr>
  </w:style>
  <w:style w:type="paragraph" w:styleId="Lista">
    <w:name w:val="List"/>
    <w:basedOn w:val="Normal"/>
    <w:uiPriority w:val="99"/>
    <w:semiHidden/>
    <w:unhideWhenUsed/>
    <w:rsid w:val="003A3E55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3A3E55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3A3E55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3A3E55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3A3E55"/>
    <w:pPr>
      <w:ind w:left="1415" w:hanging="283"/>
      <w:contextualSpacing/>
    </w:pPr>
  </w:style>
  <w:style w:type="paragraph" w:styleId="Continuarlista">
    <w:name w:val="List Continue"/>
    <w:basedOn w:val="Normal"/>
    <w:uiPriority w:val="99"/>
    <w:semiHidden/>
    <w:unhideWhenUsed/>
    <w:rsid w:val="003A3E55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3A3E55"/>
    <w:pPr>
      <w:spacing w:after="120"/>
      <w:ind w:left="566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3A3E55"/>
    <w:pPr>
      <w:spacing w:after="120"/>
      <w:ind w:left="849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3A3E55"/>
    <w:pPr>
      <w:spacing w:after="120"/>
      <w:ind w:left="1132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3A3E55"/>
    <w:pPr>
      <w:spacing w:after="120"/>
      <w:ind w:left="1415"/>
      <w:contextualSpacing/>
    </w:pPr>
  </w:style>
  <w:style w:type="paragraph" w:styleId="Listaconnmeros">
    <w:name w:val="List Number"/>
    <w:basedOn w:val="Normal"/>
    <w:uiPriority w:val="49"/>
    <w:semiHidden/>
    <w:unhideWhenUsed/>
    <w:rsid w:val="003A3E55"/>
    <w:pPr>
      <w:numPr>
        <w:numId w:val="1"/>
      </w:numPr>
      <w:contextualSpacing/>
    </w:pPr>
  </w:style>
  <w:style w:type="paragraph" w:styleId="Listaconnmeros2">
    <w:name w:val="List Number 2"/>
    <w:basedOn w:val="Normal"/>
    <w:uiPriority w:val="49"/>
    <w:semiHidden/>
    <w:unhideWhenUsed/>
    <w:rsid w:val="003A3E55"/>
    <w:pPr>
      <w:numPr>
        <w:numId w:val="2"/>
      </w:numPr>
      <w:contextualSpacing/>
    </w:pPr>
  </w:style>
  <w:style w:type="paragraph" w:styleId="Listaconnmeros3">
    <w:name w:val="List Number 3"/>
    <w:basedOn w:val="Normal"/>
    <w:uiPriority w:val="49"/>
    <w:semiHidden/>
    <w:unhideWhenUsed/>
    <w:rsid w:val="003A3E55"/>
    <w:pPr>
      <w:contextualSpacing/>
    </w:pPr>
  </w:style>
  <w:style w:type="paragraph" w:styleId="Listaconnmeros4">
    <w:name w:val="List Number 4"/>
    <w:basedOn w:val="Normal"/>
    <w:uiPriority w:val="49"/>
    <w:semiHidden/>
    <w:unhideWhenUsed/>
    <w:rsid w:val="003A3E55"/>
    <w:pPr>
      <w:numPr>
        <w:numId w:val="4"/>
      </w:numPr>
      <w:contextualSpacing/>
    </w:pPr>
  </w:style>
  <w:style w:type="paragraph" w:styleId="Listaconnmeros5">
    <w:name w:val="List Number 5"/>
    <w:basedOn w:val="Normal"/>
    <w:uiPriority w:val="49"/>
    <w:semiHidden/>
    <w:unhideWhenUsed/>
    <w:rsid w:val="003A3E55"/>
    <w:pPr>
      <w:contextualSpacing/>
    </w:pPr>
  </w:style>
  <w:style w:type="paragraph" w:styleId="Textomacro">
    <w:name w:val="macro"/>
    <w:link w:val="TextomacroCar"/>
    <w:uiPriority w:val="99"/>
    <w:semiHidden/>
    <w:unhideWhenUsed/>
    <w:rsid w:val="003A3E5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s-ES" w:eastAsia="en-US"/>
    </w:rPr>
  </w:style>
  <w:style w:type="character" w:customStyle="1" w:styleId="TextomacroCar">
    <w:name w:val="Texto macro Car"/>
    <w:link w:val="Textomacro"/>
    <w:uiPriority w:val="99"/>
    <w:semiHidden/>
    <w:rsid w:val="003A3E55"/>
    <w:rPr>
      <w:rFonts w:ascii="Consolas" w:hAnsi="Consolas" w:cs="Consolas"/>
      <w:lang w:val="es-ES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3A3E5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cabezadodemensajeCar">
    <w:name w:val="Encabezado de mensaje Car"/>
    <w:link w:val="Encabezadodemensaje"/>
    <w:uiPriority w:val="99"/>
    <w:semiHidden/>
    <w:rsid w:val="003A3E55"/>
    <w:rPr>
      <w:rFonts w:ascii="Cambria" w:eastAsia="Times New Roman" w:hAnsi="Cambria"/>
      <w:sz w:val="24"/>
      <w:szCs w:val="24"/>
      <w:shd w:val="pct20" w:color="auto" w:fill="auto"/>
      <w:lang w:val="es-ES"/>
    </w:rPr>
  </w:style>
  <w:style w:type="paragraph" w:styleId="Sinespaciado">
    <w:name w:val="No Spacing"/>
    <w:uiPriority w:val="1"/>
    <w:semiHidden/>
    <w:qFormat/>
    <w:rsid w:val="003A3E55"/>
    <w:pPr>
      <w:jc w:val="both"/>
    </w:pPr>
    <w:rPr>
      <w:rFonts w:ascii="Verdana" w:hAnsi="Verdana"/>
      <w:sz w:val="18"/>
      <w:szCs w:val="22"/>
      <w:lang w:val="es-ES" w:eastAsia="en-US"/>
    </w:rPr>
  </w:style>
  <w:style w:type="paragraph" w:styleId="NormalWeb">
    <w:name w:val="Normal (Web)"/>
    <w:basedOn w:val="Normal"/>
    <w:uiPriority w:val="99"/>
    <w:semiHidden/>
    <w:unhideWhenUsed/>
    <w:rsid w:val="003A3E55"/>
    <w:rPr>
      <w:rFonts w:ascii="Times New Roman" w:hAnsi="Times New Roman"/>
      <w:sz w:val="24"/>
      <w:szCs w:val="24"/>
    </w:rPr>
  </w:style>
  <w:style w:type="paragraph" w:styleId="Sangranormal">
    <w:name w:val="Normal Indent"/>
    <w:basedOn w:val="Normal"/>
    <w:uiPriority w:val="99"/>
    <w:semiHidden/>
    <w:unhideWhenUsed/>
    <w:rsid w:val="003A3E55"/>
    <w:pPr>
      <w:ind w:left="567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3A3E55"/>
  </w:style>
  <w:style w:type="character" w:customStyle="1" w:styleId="EncabezadodenotaCar">
    <w:name w:val="Encabezado de nota Car"/>
    <w:link w:val="Encabezadodenota"/>
    <w:uiPriority w:val="99"/>
    <w:semiHidden/>
    <w:rsid w:val="003A3E55"/>
    <w:rPr>
      <w:rFonts w:ascii="Verdana" w:hAnsi="Verdana"/>
      <w:sz w:val="18"/>
      <w:szCs w:val="22"/>
      <w:lang w:val="es-ES"/>
    </w:rPr>
  </w:style>
  <w:style w:type="character" w:styleId="Nmerodepgina">
    <w:name w:val="page number"/>
    <w:uiPriority w:val="99"/>
    <w:semiHidden/>
    <w:unhideWhenUsed/>
    <w:rsid w:val="003A3E55"/>
    <w:rPr>
      <w:lang w:val="es-ES"/>
    </w:rPr>
  </w:style>
  <w:style w:type="character" w:styleId="Textodelmarcadordeposicin">
    <w:name w:val="Placeholder Text"/>
    <w:uiPriority w:val="99"/>
    <w:semiHidden/>
    <w:rsid w:val="003A3E55"/>
    <w:rPr>
      <w:color w:val="808080"/>
      <w:lang w:val="es-ES"/>
    </w:rPr>
  </w:style>
  <w:style w:type="paragraph" w:styleId="Textosinformato">
    <w:name w:val="Plain Text"/>
    <w:basedOn w:val="Normal"/>
    <w:link w:val="TextosinformatoCar"/>
    <w:uiPriority w:val="99"/>
    <w:unhideWhenUsed/>
    <w:rsid w:val="003A3E55"/>
    <w:rPr>
      <w:rFonts w:ascii="Consolas" w:hAnsi="Consolas" w:cs="Consolas"/>
      <w:sz w:val="21"/>
      <w:szCs w:val="21"/>
    </w:rPr>
  </w:style>
  <w:style w:type="character" w:customStyle="1" w:styleId="TextosinformatoCar">
    <w:name w:val="Texto sin formato Car"/>
    <w:link w:val="Textosinformato"/>
    <w:uiPriority w:val="99"/>
    <w:rsid w:val="003A3E55"/>
    <w:rPr>
      <w:rFonts w:ascii="Consolas" w:hAnsi="Consolas" w:cs="Consolas"/>
      <w:sz w:val="21"/>
      <w:szCs w:val="21"/>
      <w:lang w:val="es-ES"/>
    </w:rPr>
  </w:style>
  <w:style w:type="paragraph" w:styleId="Cita">
    <w:name w:val="Quote"/>
    <w:basedOn w:val="Normal"/>
    <w:next w:val="Normal"/>
    <w:link w:val="CitaCar"/>
    <w:uiPriority w:val="59"/>
    <w:qFormat/>
    <w:rsid w:val="003A3E55"/>
    <w:rPr>
      <w:i/>
      <w:iCs/>
      <w:color w:val="000000"/>
    </w:rPr>
  </w:style>
  <w:style w:type="character" w:customStyle="1" w:styleId="CitaCar">
    <w:name w:val="Cita Car"/>
    <w:link w:val="Cita"/>
    <w:uiPriority w:val="59"/>
    <w:rsid w:val="003A3E55"/>
    <w:rPr>
      <w:rFonts w:ascii="Verdana" w:hAnsi="Verdana"/>
      <w:i/>
      <w:iCs/>
      <w:color w:val="000000"/>
      <w:sz w:val="18"/>
      <w:szCs w:val="22"/>
      <w:lang w:val="es-ES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3A3E55"/>
  </w:style>
  <w:style w:type="character" w:customStyle="1" w:styleId="SaludoCar">
    <w:name w:val="Saludo Car"/>
    <w:link w:val="Saludo"/>
    <w:uiPriority w:val="99"/>
    <w:semiHidden/>
    <w:rsid w:val="003A3E55"/>
    <w:rPr>
      <w:rFonts w:ascii="Verdana" w:hAnsi="Verdana"/>
      <w:sz w:val="18"/>
      <w:szCs w:val="22"/>
      <w:lang w:val="es-ES"/>
    </w:rPr>
  </w:style>
  <w:style w:type="paragraph" w:styleId="Firma">
    <w:name w:val="Signature"/>
    <w:basedOn w:val="Normal"/>
    <w:link w:val="FirmaCar"/>
    <w:uiPriority w:val="99"/>
    <w:semiHidden/>
    <w:unhideWhenUsed/>
    <w:rsid w:val="003A3E55"/>
    <w:pPr>
      <w:ind w:left="4252"/>
    </w:pPr>
  </w:style>
  <w:style w:type="character" w:customStyle="1" w:styleId="FirmaCar">
    <w:name w:val="Firma Car"/>
    <w:link w:val="Firma"/>
    <w:uiPriority w:val="99"/>
    <w:semiHidden/>
    <w:rsid w:val="003A3E55"/>
    <w:rPr>
      <w:rFonts w:ascii="Verdana" w:hAnsi="Verdana"/>
      <w:sz w:val="18"/>
      <w:szCs w:val="22"/>
      <w:lang w:val="es-ES"/>
    </w:rPr>
  </w:style>
  <w:style w:type="character" w:styleId="Textoennegrita">
    <w:name w:val="Strong"/>
    <w:uiPriority w:val="99"/>
    <w:semiHidden/>
    <w:qFormat/>
    <w:rsid w:val="003A3E55"/>
    <w:rPr>
      <w:b/>
      <w:bCs/>
      <w:lang w:val="es-ES"/>
    </w:rPr>
  </w:style>
  <w:style w:type="character" w:styleId="nfasissutil">
    <w:name w:val="Subtle Emphasis"/>
    <w:uiPriority w:val="99"/>
    <w:semiHidden/>
    <w:qFormat/>
    <w:rsid w:val="003A3E55"/>
    <w:rPr>
      <w:i/>
      <w:iCs/>
      <w:color w:val="808080"/>
      <w:lang w:val="es-ES"/>
    </w:rPr>
  </w:style>
  <w:style w:type="character" w:styleId="Referenciasutil">
    <w:name w:val="Subtle Reference"/>
    <w:uiPriority w:val="99"/>
    <w:semiHidden/>
    <w:qFormat/>
    <w:rsid w:val="003A3E55"/>
    <w:rPr>
      <w:smallCaps/>
      <w:color w:val="C0504D"/>
      <w:u w:val="single"/>
      <w:lang w:val="es-ES"/>
    </w:rPr>
  </w:style>
  <w:style w:type="table" w:styleId="Cuadrculavistosa">
    <w:name w:val="Colorful Grid"/>
    <w:basedOn w:val="Tablanormal"/>
    <w:uiPriority w:val="73"/>
    <w:rsid w:val="003A3E5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uadrculavistosa-nfasis1">
    <w:name w:val="Colorful Grid Accent 1"/>
    <w:basedOn w:val="Tablanormal"/>
    <w:uiPriority w:val="73"/>
    <w:rsid w:val="003A3E5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uadrculavistosa-nfasis2">
    <w:name w:val="Colorful Grid Accent 2"/>
    <w:basedOn w:val="Tablanormal"/>
    <w:uiPriority w:val="73"/>
    <w:rsid w:val="003A3E5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uadrculavistosa-nfasis3">
    <w:name w:val="Colorful Grid Accent 3"/>
    <w:basedOn w:val="Tablanormal"/>
    <w:uiPriority w:val="73"/>
    <w:rsid w:val="003A3E5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uadrculavistosa-nfasis4">
    <w:name w:val="Colorful Grid Accent 4"/>
    <w:basedOn w:val="Tablanormal"/>
    <w:uiPriority w:val="73"/>
    <w:rsid w:val="003A3E5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uadrculavistosa-nfasis5">
    <w:name w:val="Colorful Grid Accent 5"/>
    <w:basedOn w:val="Tablanormal"/>
    <w:uiPriority w:val="73"/>
    <w:rsid w:val="003A3E5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uadrculavistosa-nfasis6">
    <w:name w:val="Colorful Grid Accent 6"/>
    <w:basedOn w:val="Tablanormal"/>
    <w:uiPriority w:val="73"/>
    <w:rsid w:val="003A3E5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avistosa">
    <w:name w:val="Colorful List"/>
    <w:basedOn w:val="Tablanormal"/>
    <w:uiPriority w:val="72"/>
    <w:rsid w:val="003A3E55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avistosa-nfasis1">
    <w:name w:val="Colorful List Accent 1"/>
    <w:basedOn w:val="Tablanormal"/>
    <w:uiPriority w:val="72"/>
    <w:rsid w:val="003A3E55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avistosa-nfasis2">
    <w:name w:val="Colorful List Accent 2"/>
    <w:basedOn w:val="Tablanormal"/>
    <w:uiPriority w:val="72"/>
    <w:rsid w:val="003A3E55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avistosa-nfasis3">
    <w:name w:val="Colorful List Accent 3"/>
    <w:basedOn w:val="Tablanormal"/>
    <w:uiPriority w:val="72"/>
    <w:rsid w:val="003A3E55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avistosa-nfasis4">
    <w:name w:val="Colorful List Accent 4"/>
    <w:basedOn w:val="Tablanormal"/>
    <w:uiPriority w:val="72"/>
    <w:rsid w:val="003A3E55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avistosa-nfasis5">
    <w:name w:val="Colorful List Accent 5"/>
    <w:basedOn w:val="Tablanormal"/>
    <w:uiPriority w:val="72"/>
    <w:rsid w:val="003A3E55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avistosa-nfasis6">
    <w:name w:val="Colorful List Accent 6"/>
    <w:basedOn w:val="Tablanormal"/>
    <w:uiPriority w:val="72"/>
    <w:rsid w:val="003A3E55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Sombreadovistoso">
    <w:name w:val="Colorful Shading"/>
    <w:basedOn w:val="Tablanormal"/>
    <w:uiPriority w:val="71"/>
    <w:rsid w:val="003A3E55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Sombreadovistoso-nfasis1">
    <w:name w:val="Colorful Shading Accent 1"/>
    <w:basedOn w:val="Tablanormal"/>
    <w:uiPriority w:val="71"/>
    <w:rsid w:val="003A3E55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Sombreadovistoso-nfasis2">
    <w:name w:val="Colorful Shading Accent 2"/>
    <w:basedOn w:val="Tablanormal"/>
    <w:uiPriority w:val="71"/>
    <w:rsid w:val="003A3E55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Sombreadovistoso-nfasis3">
    <w:name w:val="Colorful Shading Accent 3"/>
    <w:basedOn w:val="Tablanormal"/>
    <w:uiPriority w:val="71"/>
    <w:rsid w:val="003A3E55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Sombreadovistoso-nfasis4">
    <w:name w:val="Colorful Shading Accent 4"/>
    <w:basedOn w:val="Tablanormal"/>
    <w:uiPriority w:val="71"/>
    <w:rsid w:val="003A3E55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Sombreadovistoso-nfasis5">
    <w:name w:val="Colorful Shading Accent 5"/>
    <w:basedOn w:val="Tablanormal"/>
    <w:uiPriority w:val="71"/>
    <w:rsid w:val="003A3E55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Sombreadovistoso-nfasis6">
    <w:name w:val="Colorful Shading Accent 6"/>
    <w:basedOn w:val="Tablanormal"/>
    <w:uiPriority w:val="71"/>
    <w:rsid w:val="003A3E55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aoscura">
    <w:name w:val="Dark List"/>
    <w:basedOn w:val="Tablanormal"/>
    <w:uiPriority w:val="70"/>
    <w:rsid w:val="003A3E55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aoscura-nfasis1">
    <w:name w:val="Dark List Accent 1"/>
    <w:basedOn w:val="Tablanormal"/>
    <w:uiPriority w:val="70"/>
    <w:rsid w:val="003A3E55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aoscura-nfasis2">
    <w:name w:val="Dark List Accent 2"/>
    <w:basedOn w:val="Tablanormal"/>
    <w:uiPriority w:val="70"/>
    <w:rsid w:val="003A3E55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aoscura-nfasis3">
    <w:name w:val="Dark List Accent 3"/>
    <w:basedOn w:val="Tablanormal"/>
    <w:uiPriority w:val="70"/>
    <w:rsid w:val="003A3E55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aoscura-nfasis4">
    <w:name w:val="Dark List Accent 4"/>
    <w:basedOn w:val="Tablanormal"/>
    <w:uiPriority w:val="70"/>
    <w:rsid w:val="003A3E55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aoscura-nfasis5">
    <w:name w:val="Dark List Accent 5"/>
    <w:basedOn w:val="Tablanormal"/>
    <w:uiPriority w:val="70"/>
    <w:rsid w:val="003A3E55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aoscura-nfasis6">
    <w:name w:val="Dark List Accent 6"/>
    <w:basedOn w:val="Tablanormal"/>
    <w:uiPriority w:val="70"/>
    <w:rsid w:val="003A3E55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Cuadrculaclara">
    <w:name w:val="Light Grid"/>
    <w:basedOn w:val="Tablanormal"/>
    <w:uiPriority w:val="62"/>
    <w:rsid w:val="003A3E55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Cuadrculaclara-nfasis1">
    <w:name w:val="Light Grid Accent 1"/>
    <w:basedOn w:val="Tablanormal"/>
    <w:uiPriority w:val="62"/>
    <w:rsid w:val="003A3E55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Cuadrculaclara-nfasis2">
    <w:name w:val="Light Grid Accent 2"/>
    <w:basedOn w:val="Tablanormal"/>
    <w:uiPriority w:val="62"/>
    <w:rsid w:val="003A3E55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Cuadrculaclara-nfasis3">
    <w:name w:val="Light Grid Accent 3"/>
    <w:basedOn w:val="Tablanormal"/>
    <w:uiPriority w:val="62"/>
    <w:rsid w:val="003A3E55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Cuadrculaclara-nfasis4">
    <w:name w:val="Light Grid Accent 4"/>
    <w:basedOn w:val="Tablanormal"/>
    <w:uiPriority w:val="62"/>
    <w:rsid w:val="003A3E55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Cuadrculaclara-nfasis5">
    <w:name w:val="Light Grid Accent 5"/>
    <w:basedOn w:val="Tablanormal"/>
    <w:uiPriority w:val="62"/>
    <w:rsid w:val="003A3E55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Cuadrculaclara-nfasis6">
    <w:name w:val="Light Grid Accent 6"/>
    <w:basedOn w:val="Tablanormal"/>
    <w:uiPriority w:val="62"/>
    <w:rsid w:val="003A3E55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aclara">
    <w:name w:val="Light List"/>
    <w:basedOn w:val="Tablanormal"/>
    <w:uiPriority w:val="61"/>
    <w:rsid w:val="003A3E55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aclara-nfasis1">
    <w:name w:val="Light List Accent 1"/>
    <w:basedOn w:val="Tablanormal"/>
    <w:uiPriority w:val="61"/>
    <w:rsid w:val="003A3E55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aclara-nfasis2">
    <w:name w:val="Light List Accent 2"/>
    <w:basedOn w:val="Tablanormal"/>
    <w:uiPriority w:val="61"/>
    <w:rsid w:val="003A3E55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aclara-nfasis3">
    <w:name w:val="Light List Accent 3"/>
    <w:basedOn w:val="Tablanormal"/>
    <w:uiPriority w:val="61"/>
    <w:rsid w:val="003A3E55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aclara-nfasis4">
    <w:name w:val="Light List Accent 4"/>
    <w:basedOn w:val="Tablanormal"/>
    <w:uiPriority w:val="61"/>
    <w:rsid w:val="003A3E55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aclara-nfasis5">
    <w:name w:val="Light List Accent 5"/>
    <w:basedOn w:val="Tablanormal"/>
    <w:uiPriority w:val="61"/>
    <w:rsid w:val="003A3E55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aclara-nfasis6">
    <w:name w:val="Light List Accent 6"/>
    <w:basedOn w:val="Tablanormal"/>
    <w:uiPriority w:val="61"/>
    <w:rsid w:val="003A3E55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Sombreadoclaro">
    <w:name w:val="Light Shading"/>
    <w:basedOn w:val="Tablanormal"/>
    <w:uiPriority w:val="60"/>
    <w:rsid w:val="003A3E55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Sombreadoclaro-nfasis1">
    <w:name w:val="Light Shading Accent 1"/>
    <w:basedOn w:val="Tablanormal"/>
    <w:uiPriority w:val="60"/>
    <w:rsid w:val="003A3E55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ombreadoclaro-nfasis2">
    <w:name w:val="Light Shading Accent 2"/>
    <w:basedOn w:val="Tablanormal"/>
    <w:uiPriority w:val="60"/>
    <w:rsid w:val="003A3E55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ombreadoclaro-nfasis3">
    <w:name w:val="Light Shading Accent 3"/>
    <w:basedOn w:val="Tablanormal"/>
    <w:uiPriority w:val="60"/>
    <w:rsid w:val="003A3E55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Sombreadoclaro-nfasis4">
    <w:name w:val="Light Shading Accent 4"/>
    <w:basedOn w:val="Tablanormal"/>
    <w:uiPriority w:val="60"/>
    <w:rsid w:val="003A3E55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Sombreadoclaro-nfasis5">
    <w:name w:val="Light Shading Accent 5"/>
    <w:basedOn w:val="Tablanormal"/>
    <w:uiPriority w:val="60"/>
    <w:rsid w:val="003A3E55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Sombreadoclaro-nfasis6">
    <w:name w:val="Light Shading Accent 6"/>
    <w:basedOn w:val="Tablanormal"/>
    <w:uiPriority w:val="60"/>
    <w:rsid w:val="003A3E55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Cuadrculamedia1">
    <w:name w:val="Medium Grid 1"/>
    <w:basedOn w:val="Tablanormal"/>
    <w:uiPriority w:val="67"/>
    <w:rsid w:val="003A3E55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uadrculamedia1-nfasis1">
    <w:name w:val="Medium Grid 1 Accent 1"/>
    <w:basedOn w:val="Tablanormal"/>
    <w:uiPriority w:val="67"/>
    <w:rsid w:val="003A3E55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uadrculamedia1-nfasis2">
    <w:name w:val="Medium Grid 1 Accent 2"/>
    <w:basedOn w:val="Tablanormal"/>
    <w:uiPriority w:val="67"/>
    <w:rsid w:val="003A3E55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uadrculamedia1-nfasis3">
    <w:name w:val="Medium Grid 1 Accent 3"/>
    <w:basedOn w:val="Tablanormal"/>
    <w:uiPriority w:val="67"/>
    <w:rsid w:val="003A3E55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uadrculamedia1-nfasis4">
    <w:name w:val="Medium Grid 1 Accent 4"/>
    <w:basedOn w:val="Tablanormal"/>
    <w:uiPriority w:val="67"/>
    <w:rsid w:val="003A3E55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uadrculamedia1-nfasis5">
    <w:name w:val="Medium Grid 1 Accent 5"/>
    <w:basedOn w:val="Tablanormal"/>
    <w:uiPriority w:val="67"/>
    <w:rsid w:val="003A3E55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uadrculamedia1-nfasis6">
    <w:name w:val="Medium Grid 1 Accent 6"/>
    <w:basedOn w:val="Tablanormal"/>
    <w:uiPriority w:val="67"/>
    <w:rsid w:val="003A3E55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uadrculamedia2">
    <w:name w:val="Medium Grid 2"/>
    <w:basedOn w:val="Tablanormal"/>
    <w:uiPriority w:val="68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Cuadrculamedia2-nfasis1">
    <w:name w:val="Medium Grid 2 Accent 1"/>
    <w:basedOn w:val="Tablanormal"/>
    <w:uiPriority w:val="68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Cuadrculamedia2-nfasis2">
    <w:name w:val="Medium Grid 2 Accent 2"/>
    <w:basedOn w:val="Tablanormal"/>
    <w:uiPriority w:val="68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Cuadrculamedia2-nfasis3">
    <w:name w:val="Medium Grid 2 Accent 3"/>
    <w:basedOn w:val="Tablanormal"/>
    <w:uiPriority w:val="68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Cuadrculamedia2-nfasis4">
    <w:name w:val="Medium Grid 2 Accent 4"/>
    <w:basedOn w:val="Tablanormal"/>
    <w:uiPriority w:val="68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Cuadrculamedia2-nfasis5">
    <w:name w:val="Medium Grid 2 Accent 5"/>
    <w:basedOn w:val="Tablanormal"/>
    <w:uiPriority w:val="68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Cuadrculamedia2-nfasis6">
    <w:name w:val="Medium Grid 2 Accent 6"/>
    <w:basedOn w:val="Tablanormal"/>
    <w:uiPriority w:val="68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Cuadrculamedia3">
    <w:name w:val="Medium Grid 3"/>
    <w:basedOn w:val="Tablanormal"/>
    <w:uiPriority w:val="69"/>
    <w:rsid w:val="003A3E5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Cuadrculamedia3-nfasis1">
    <w:name w:val="Medium Grid 3 Accent 1"/>
    <w:basedOn w:val="Tablanormal"/>
    <w:uiPriority w:val="69"/>
    <w:rsid w:val="003A3E5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Cuadrculamedia3-nfasis2">
    <w:name w:val="Medium Grid 3 Accent 2"/>
    <w:basedOn w:val="Tablanormal"/>
    <w:uiPriority w:val="69"/>
    <w:rsid w:val="003A3E5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Cuadrculamedia3-nfasis3">
    <w:name w:val="Medium Grid 3 Accent 3"/>
    <w:basedOn w:val="Tablanormal"/>
    <w:uiPriority w:val="69"/>
    <w:rsid w:val="003A3E5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Cuadrculamedia3-nfasis4">
    <w:name w:val="Medium Grid 3 Accent 4"/>
    <w:basedOn w:val="Tablanormal"/>
    <w:uiPriority w:val="69"/>
    <w:rsid w:val="003A3E5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Cuadrculamedia3-nfasis5">
    <w:name w:val="Medium Grid 3 Accent 5"/>
    <w:basedOn w:val="Tablanormal"/>
    <w:uiPriority w:val="69"/>
    <w:rsid w:val="003A3E5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Cuadrculamedia3-nfasis6">
    <w:name w:val="Medium Grid 3 Accent 6"/>
    <w:basedOn w:val="Tablanormal"/>
    <w:uiPriority w:val="69"/>
    <w:rsid w:val="003A3E5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amedia1">
    <w:name w:val="Medium List 1"/>
    <w:basedOn w:val="Tablanormal"/>
    <w:uiPriority w:val="65"/>
    <w:rsid w:val="003A3E55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amedia1-nfasis1">
    <w:name w:val="Medium List 1 Accent 1"/>
    <w:basedOn w:val="Tablanormal"/>
    <w:uiPriority w:val="65"/>
    <w:rsid w:val="003A3E55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amedia1-nfasis2">
    <w:name w:val="Medium List 1 Accent 2"/>
    <w:basedOn w:val="Tablanormal"/>
    <w:uiPriority w:val="65"/>
    <w:rsid w:val="003A3E55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amedia1-nfasis3">
    <w:name w:val="Medium List 1 Accent 3"/>
    <w:basedOn w:val="Tablanormal"/>
    <w:uiPriority w:val="65"/>
    <w:rsid w:val="003A3E55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amedia1-nfasis4">
    <w:name w:val="Medium List 1 Accent 4"/>
    <w:basedOn w:val="Tablanormal"/>
    <w:uiPriority w:val="65"/>
    <w:rsid w:val="003A3E55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amedia1-nfasis5">
    <w:name w:val="Medium List 1 Accent 5"/>
    <w:basedOn w:val="Tablanormal"/>
    <w:uiPriority w:val="65"/>
    <w:rsid w:val="003A3E55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amedia1-nfasis6">
    <w:name w:val="Medium List 1 Accent 6"/>
    <w:basedOn w:val="Tablanormal"/>
    <w:uiPriority w:val="65"/>
    <w:rsid w:val="003A3E55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amedia2">
    <w:name w:val="Medium List 2"/>
    <w:basedOn w:val="Tablanormal"/>
    <w:uiPriority w:val="66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rsid w:val="003A3E55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3A3E55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3A3E55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3A3E55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3A3E55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3A3E55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3A3E55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3A3E5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3A3E5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3A3E5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3A3E5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3A3E5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3A3E5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3A3E5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aconefectos3D1">
    <w:name w:val="Table 3D effects 1"/>
    <w:basedOn w:val="Tablanormal"/>
    <w:uiPriority w:val="99"/>
    <w:semiHidden/>
    <w:unhideWhenUsed/>
    <w:rsid w:val="003A3E55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3A3E55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3A3E55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uiPriority w:val="99"/>
    <w:semiHidden/>
    <w:unhideWhenUsed/>
    <w:rsid w:val="003A3E55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3A3E55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3A3E55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3A3E55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uiPriority w:val="99"/>
    <w:semiHidden/>
    <w:unhideWhenUsed/>
    <w:rsid w:val="003A3E55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3A3E55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3A3E55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uiPriority w:val="99"/>
    <w:semiHidden/>
    <w:unhideWhenUsed/>
    <w:rsid w:val="003A3E55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3A3E55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3A3E55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3A3E55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3A3E55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uiPriority w:val="99"/>
    <w:semiHidden/>
    <w:unhideWhenUsed/>
    <w:rsid w:val="003A3E55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uiPriority w:val="99"/>
    <w:semiHidden/>
    <w:unhideWhenUsed/>
    <w:rsid w:val="003A3E55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uiPriority w:val="99"/>
    <w:semiHidden/>
    <w:unhideWhenUsed/>
    <w:rsid w:val="003A3E55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uiPriority w:val="99"/>
    <w:semiHidden/>
    <w:unhideWhenUsed/>
    <w:rsid w:val="003A3E55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uiPriority w:val="99"/>
    <w:semiHidden/>
    <w:unhideWhenUsed/>
    <w:rsid w:val="003A3E55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uiPriority w:val="99"/>
    <w:semiHidden/>
    <w:unhideWhenUsed/>
    <w:rsid w:val="003A3E55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3A3E55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3A3E55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3A3E55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3A3E55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1">
    <w:name w:val="Table List 1"/>
    <w:basedOn w:val="Tablanormal"/>
    <w:uiPriority w:val="99"/>
    <w:semiHidden/>
    <w:unhideWhenUsed/>
    <w:rsid w:val="003A3E55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3A3E55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3A3E55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3A3E55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3A3E55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3A3E55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3A3E55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3A3E55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aprofesional">
    <w:name w:val="Table Professional"/>
    <w:basedOn w:val="Tablanormal"/>
    <w:uiPriority w:val="99"/>
    <w:semiHidden/>
    <w:unhideWhenUsed/>
    <w:rsid w:val="003A3E55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uiPriority w:val="99"/>
    <w:semiHidden/>
    <w:unhideWhenUsed/>
    <w:rsid w:val="003A3E55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3A3E55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3A3E55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3A3E55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3A3E55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3A3E5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uiPriority w:val="99"/>
    <w:semiHidden/>
    <w:unhideWhenUsed/>
    <w:rsid w:val="003A3E55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3A3E55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3A3E55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3A3E55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5/TBT/ECU/25_04234_00_s.pdf" TargetMode="External"/><Relationship Id="rId13" Type="http://schemas.openxmlformats.org/officeDocument/2006/relationships/hyperlink" Target="mailto:cyepez@produccion.gob.ec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puntocontactoecu@gmail.com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untocontacto-otcecu@produccion.gob.ec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eping.wto.org/es/Search/Index?viewData=G/TBT/N/ECU/301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eping.wto.org/es/Search/Index?viewData=G/TBT/N/ECU/301/Add.1" TargetMode="External"/><Relationship Id="rId14" Type="http://schemas.openxmlformats.org/officeDocument/2006/relationships/hyperlink" Target="http://www.produccion.gob.ec" TargetMode="Externa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f7bacae2-dd7c-44b8-815b-5b629b99031c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E617337C-FDA1-4E10-90E2-C70C1BE42AF1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755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NOTIFICACIÓN</vt:lpstr>
    </vt:vector>
  </TitlesOfParts>
  <Company>OMC - WTO</Company>
  <LinksUpToDate>false</LinksUpToDate>
  <CharactersWithSpaces>4902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NOTIFICACIÓN</dc:title>
  <dc:creator>Carandang, Edward</dc:creator>
  <dc:description>LDIMD - DTU</dc:description>
  <cp:lastModifiedBy>Eduardo Yepez</cp:lastModifiedBy>
  <cp:revision>2</cp:revision>
  <dcterms:created xsi:type="dcterms:W3CDTF">2025-07-01T21:23:00Z</dcterms:created>
  <dcterms:modified xsi:type="dcterms:W3CDTF">2025-07-01T21:23:00Z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f7bacae2-dd7c-44b8-815b-5b629b99031c</vt:lpwstr>
  </property>
  <property fmtid="{D5CDD505-2E9C-101B-9397-08002B2CF9AE}" pid="4" name="WTOCLASSIFICATION">
    <vt:lpwstr>WTO OFFICIAL</vt:lpwstr>
  </property>
</Properties>
</file>