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C9" w:rsidRPr="00EF68C9" w:rsidRDefault="008D4BB3" w:rsidP="00D31A79">
      <w:pPr>
        <w:pStyle w:val="Ttulo"/>
      </w:pPr>
      <w:bookmarkStart w:id="4" w:name="_GoBack"/>
      <w:bookmarkEnd w:id="4"/>
      <w:r w:rsidRPr="00EF68C9">
        <w:t>NOTIFICACIÓN</w:t>
      </w:r>
    </w:p>
    <w:p w:rsidR="002F663C" w:rsidRPr="00EF68C9" w:rsidRDefault="008D4BB3" w:rsidP="00D31A79">
      <w:pPr>
        <w:pStyle w:val="Title3"/>
      </w:pPr>
      <w:proofErr w:type="spellStart"/>
      <w:r w:rsidRPr="00EF68C9">
        <w:t>Addendum</w:t>
      </w:r>
      <w:proofErr w:type="spellEnd"/>
    </w:p>
    <w:p w:rsidR="002F663C" w:rsidRDefault="008D4BB3" w:rsidP="00B22706">
      <w:r w:rsidRPr="00EF68C9">
        <w:t xml:space="preserve">La siguiente comunicación, de fecha </w:t>
      </w:r>
      <w:bookmarkStart w:id="5" w:name="bmkCrnReceptionDate"/>
      <w:r w:rsidRPr="00EF68C9">
        <w:t>18 de marzo de 2024</w:t>
      </w:r>
      <w:bookmarkEnd w:id="5"/>
      <w:r w:rsidRPr="00EF68C9">
        <w:t xml:space="preserve"> se distribuye a petición de la delegación </w:t>
      </w:r>
      <w:bookmarkStart w:id="6" w:name="bmkMemberName"/>
      <w:r w:rsidRPr="00EF68C9">
        <w:t xml:space="preserve">del </w:t>
      </w:r>
      <w:r w:rsidRPr="00EF68C9">
        <w:rPr>
          <w:u w:val="single"/>
        </w:rPr>
        <w:t>Estado Plurinacional de Bolivia</w:t>
      </w:r>
      <w:r w:rsidRPr="00EF68C9">
        <w:t xml:space="preserve">, de </w:t>
      </w:r>
      <w:r w:rsidRPr="00EF68C9">
        <w:rPr>
          <w:u w:val="single"/>
        </w:rPr>
        <w:t>Colombia</w:t>
      </w:r>
      <w:r w:rsidRPr="00EF68C9">
        <w:t xml:space="preserve">, del </w:t>
      </w:r>
      <w:r w:rsidRPr="00EF68C9">
        <w:rPr>
          <w:u w:val="single"/>
        </w:rPr>
        <w:t>Ecuador</w:t>
      </w:r>
      <w:r w:rsidRPr="00EF68C9">
        <w:t xml:space="preserve">, del </w:t>
      </w:r>
      <w:r w:rsidRPr="00EF68C9">
        <w:rPr>
          <w:u w:val="single"/>
        </w:rPr>
        <w:t>Perú</w:t>
      </w:r>
      <w:bookmarkEnd w:id="6"/>
      <w:r w:rsidRPr="00EF68C9">
        <w:t>.</w:t>
      </w:r>
    </w:p>
    <w:p w:rsidR="00B22706" w:rsidRPr="00EF68C9" w:rsidRDefault="00B22706" w:rsidP="00B22706">
      <w:pPr>
        <w:rPr>
          <w:rFonts w:eastAsia="Calibri" w:cs="Times New Roman"/>
        </w:rPr>
      </w:pPr>
    </w:p>
    <w:p w:rsidR="002F663C" w:rsidRPr="00EF68C9" w:rsidRDefault="008D4BB3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2F663C" w:rsidP="00EF68C9"/>
    <w:p w:rsidR="00B22706" w:rsidRPr="00EF68C9" w:rsidRDefault="00B22706" w:rsidP="00EF68C9"/>
    <w:p w:rsidR="002F663C" w:rsidRPr="00EF68C9" w:rsidRDefault="008D4BB3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EF68C9" w:rsidRPr="00EF68C9">
        <w:t>Modificación del Reglamento Técnico Andino sobre Etiquetado de Calzado, Productos de Marroquinería, Artículos de Viaje y Similares</w:t>
      </w:r>
      <w:bookmarkEnd w:id="7"/>
    </w:p>
    <w:p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783044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EF68C9" w:rsidRDefault="008D4BB3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783044" w:rsidTr="00D763A2">
        <w:tc>
          <w:tcPr>
            <w:tcW w:w="851" w:type="dxa"/>
            <w:shd w:val="clear" w:color="auto" w:fill="auto"/>
          </w:tcPr>
          <w:p w:rsidR="002F663C" w:rsidRPr="007B57C5" w:rsidRDefault="008D4BB3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8D4BB3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783044" w:rsidTr="00D763A2">
        <w:tc>
          <w:tcPr>
            <w:tcW w:w="851" w:type="dxa"/>
            <w:shd w:val="clear" w:color="auto" w:fill="auto"/>
          </w:tcPr>
          <w:p w:rsidR="002F663C" w:rsidRPr="007B57C5" w:rsidRDefault="008D4BB3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8D4BB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783044" w:rsidTr="00D763A2">
        <w:tc>
          <w:tcPr>
            <w:tcW w:w="851" w:type="dxa"/>
            <w:shd w:val="clear" w:color="auto" w:fill="auto"/>
          </w:tcPr>
          <w:p w:rsidR="002F663C" w:rsidRPr="007B57C5" w:rsidRDefault="008D4BB3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8D4BB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bookmarkEnd w:id="13"/>
          </w:p>
        </w:tc>
      </w:tr>
      <w:tr w:rsidR="00783044" w:rsidTr="00D763A2">
        <w:tc>
          <w:tcPr>
            <w:tcW w:w="851" w:type="dxa"/>
            <w:shd w:val="clear" w:color="auto" w:fill="auto"/>
          </w:tcPr>
          <w:p w:rsidR="002F663C" w:rsidRPr="007B57C5" w:rsidRDefault="008D4BB3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8D4BB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r w:rsidRPr="00EF68C9">
              <w:t>La presente Resolución entrará en vigor a partir de la fecha de su publicación en la Gaceta Oficial del Acuerdo de Cartagena.</w:t>
            </w:r>
            <w:bookmarkEnd w:id="15"/>
          </w:p>
        </w:tc>
      </w:tr>
      <w:tr w:rsidR="00783044" w:rsidTr="00D763A2">
        <w:tc>
          <w:tcPr>
            <w:tcW w:w="851" w:type="dxa"/>
            <w:shd w:val="clear" w:color="auto" w:fill="auto"/>
          </w:tcPr>
          <w:p w:rsidR="002F663C" w:rsidRPr="007B57C5" w:rsidRDefault="008D4BB3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2F663C" w:rsidRPr="00EF68C9" w:rsidRDefault="008D4BB3" w:rsidP="00442BDE">
            <w:pPr>
              <w:spacing w:before="60" w:after="120"/>
              <w:rPr>
                <w:rFonts w:eastAsia="Calibri" w:cs="Times New Roman"/>
              </w:rPr>
            </w:pPr>
            <w:r w:rsidRPr="00EF68C9">
              <w:t xml:space="preserve">Indicación de dónde se </w:t>
            </w:r>
            <w:r w:rsidRPr="00EF68C9">
              <w:t>puede obtener el texto de la medida definitiva</w:t>
            </w:r>
            <w:bookmarkStart w:id="17" w:name="_Ref40866906"/>
            <w:r>
              <w:rPr>
                <w:rStyle w:val="Refdenotaalpi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</w:p>
          <w:p w:rsidR="002F663C" w:rsidRPr="00EF68C9" w:rsidRDefault="008D4BB3" w:rsidP="00442BDE">
            <w:pPr>
              <w:spacing w:before="120" w:after="120"/>
            </w:pPr>
            <w:hyperlink r:id="rId8" w:tgtFrame="_blank" w:history="1">
              <w:r w:rsidRPr="00EF68C9">
                <w:rPr>
                  <w:color w:val="0000FF"/>
                  <w:u w:val="single"/>
                </w:rPr>
                <w:t>https://members.wto.org/crnattachments/2024/TBT/BOL/final_measure/24_02086_00_s.pdf</w:t>
              </w:r>
            </w:hyperlink>
            <w:bookmarkEnd w:id="18"/>
          </w:p>
        </w:tc>
      </w:tr>
      <w:tr w:rsidR="00783044" w:rsidTr="00D763A2">
        <w:tc>
          <w:tcPr>
            <w:tcW w:w="851" w:type="dxa"/>
            <w:shd w:val="clear" w:color="auto" w:fill="auto"/>
          </w:tcPr>
          <w:p w:rsidR="002F663C" w:rsidRPr="007B57C5" w:rsidRDefault="008D4BB3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8D4BB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</w:t>
            </w:r>
            <w:r w:rsidRPr="00EF68C9">
              <w:t>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:rsidR="002F663C" w:rsidRPr="00EF68C9" w:rsidRDefault="008D4BB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783044" w:rsidTr="00D763A2">
        <w:tc>
          <w:tcPr>
            <w:tcW w:w="851" w:type="dxa"/>
            <w:shd w:val="clear" w:color="auto" w:fill="auto"/>
          </w:tcPr>
          <w:p w:rsidR="002F663C" w:rsidRPr="007B57C5" w:rsidRDefault="008D4BB3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X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:rsidR="00EF68C9" w:rsidRPr="00EF68C9" w:rsidRDefault="008D4BB3" w:rsidP="00745CBF">
            <w:pPr>
              <w:spacing w:before="60" w:after="12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3" w:name="bmkModificationOfContent"/>
          </w:p>
          <w:p w:rsidR="005127D6" w:rsidRDefault="008D4BB3" w:rsidP="00745CBF">
            <w:pPr>
              <w:spacing w:before="12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si procede</w:t>
            </w:r>
            <w:bookmarkEnd w:id="23"/>
          </w:p>
          <w:p w:rsidR="002F663C" w:rsidRPr="00EF68C9" w:rsidRDefault="008D4BB3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4" w:name="bmkNewCommentPeriod"/>
            <w:bookmarkEnd w:id="24"/>
          </w:p>
        </w:tc>
      </w:tr>
      <w:tr w:rsidR="00783044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7B57C5" w:rsidRDefault="008D4BB3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2F663C" w:rsidRPr="00360937" w:rsidRDefault="008D4BB3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6" w:name="bmkInterpretativeGuidance"/>
            <w:bookmarkEnd w:id="26"/>
          </w:p>
        </w:tc>
      </w:tr>
      <w:tr w:rsidR="00783044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7B57C5" w:rsidRDefault="008D4BB3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7" w:name="bmkRsnOther"/>
            <w:r w:rsidRPr="007B57C5">
              <w:rPr>
                <w:rFonts w:eastAsia="Calibri" w:cs="Times New Roman"/>
                <w:szCs w:val="18"/>
              </w:rPr>
              <w:t> </w:t>
            </w:r>
            <w:bookmarkEnd w:id="2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EF68C9" w:rsidRDefault="008D4BB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8" w:name="bmkReasonOtherText"/>
            <w:bookmarkEnd w:id="28"/>
          </w:p>
        </w:tc>
      </w:tr>
    </w:tbl>
    <w:p w:rsidR="002F663C" w:rsidRPr="00EF68C9" w:rsidRDefault="002F663C" w:rsidP="00EF68C9"/>
    <w:p w:rsidR="003918E9" w:rsidRPr="00F95856" w:rsidRDefault="008D4BB3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9" w:name="bmkNotifiedDocumentTitle"/>
      <w:r w:rsidR="00EF68C9" w:rsidRPr="00EF68C9">
        <w:t>Modificatoria del Anexo 2 de la Resolución 2107 "Reglamento Técnico Andino para el Etiquetado de calzado, productos de marroquinería, artículos de viaje y similares" de la Comunidad Andina.</w:t>
      </w:r>
      <w:bookmarkEnd w:id="29"/>
    </w:p>
    <w:p w:rsidR="00D60927" w:rsidRPr="00B22706" w:rsidRDefault="008D4BB3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B3" w:rsidRDefault="008D4BB3">
      <w:r>
        <w:separator/>
      </w:r>
    </w:p>
  </w:endnote>
  <w:endnote w:type="continuationSeparator" w:id="0">
    <w:p w:rsidR="008D4BB3" w:rsidRDefault="008D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26" w:rsidRPr="00EF68C9" w:rsidRDefault="008D4BB3" w:rsidP="00EF68C9">
    <w:pPr>
      <w:pStyle w:val="Piedepgina"/>
    </w:pPr>
    <w:bookmarkStart w:id="35" w:name="_Hlk23403603"/>
    <w:bookmarkStart w:id="36" w:name="_Hlk23403604"/>
    <w:r w:rsidRPr="00EF68C9">
      <w:t xml:space="preserve"> </w:t>
    </w:r>
    <w:bookmarkEnd w:id="35"/>
    <w:bookmarkEnd w:id="36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26" w:rsidRPr="00EF68C9" w:rsidRDefault="008D4BB3" w:rsidP="00EF68C9">
    <w:pPr>
      <w:pStyle w:val="Piedepgina"/>
    </w:pPr>
    <w:bookmarkStart w:id="37" w:name="_Hlk23403605"/>
    <w:bookmarkStart w:id="38" w:name="_Hlk23403606"/>
    <w:r w:rsidRPr="00EF68C9">
      <w:t xml:space="preserve"> </w:t>
    </w:r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9" w:rsidRPr="00EF68C9" w:rsidRDefault="008D4BB3" w:rsidP="00EF68C9">
    <w:pPr>
      <w:pStyle w:val="Piedepgina"/>
    </w:pPr>
    <w:bookmarkStart w:id="45" w:name="_Hlk23403609"/>
    <w:bookmarkStart w:id="46" w:name="_Hlk23403610"/>
    <w:r w:rsidRPr="00EF68C9">
      <w:t xml:space="preserve"> </w:t>
    </w:r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B3" w:rsidRPr="00EF68C9" w:rsidRDefault="008D4BB3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8D4BB3" w:rsidRPr="00EF68C9" w:rsidRDefault="008D4BB3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8D4B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9" w:rsidRPr="00EF68C9" w:rsidRDefault="008D4BB3" w:rsidP="00EF68C9">
    <w:pPr>
      <w:pStyle w:val="Encabezado"/>
      <w:spacing w:after="240"/>
      <w:jc w:val="center"/>
    </w:pPr>
    <w:bookmarkStart w:id="30" w:name="_Hlk23403599"/>
    <w:bookmarkStart w:id="31" w:name="_Hlk23403600"/>
    <w:r w:rsidRPr="00EF68C9">
      <w:t>JOB/TBT/344</w:t>
    </w:r>
  </w:p>
  <w:p w:rsidR="00EF68C9" w:rsidRPr="00EF68C9" w:rsidRDefault="008D4BB3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08" w:rsidRPr="0008416C" w:rsidRDefault="008D4BB3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bookmarkStart w:id="32" w:name="spsSymbolHeader"/>
    <w:bookmarkStart w:id="33" w:name="_Hlk23403601"/>
    <w:bookmarkStart w:id="34" w:name="_Hlk23403602"/>
    <w:r w:rsidRPr="0008416C">
      <w:rPr>
        <w:lang w:val="en-US"/>
      </w:rPr>
      <w:t>G/TBT/N/BOL/12/Add.3, G/TBT/N/COL/234/Add.3, G/TBT/N/ECU/341/Add.3, G/TBT/N/PER/108/Add.3</w:t>
    </w:r>
    <w:bookmarkEnd w:id="32"/>
  </w:p>
  <w:p w:rsidR="00470C19" w:rsidRPr="0008416C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EF68C9" w:rsidRPr="00EF68C9" w:rsidRDefault="008D4BB3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83044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23403607"/>
          <w:bookmarkStart w:id="40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83044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8D4BB3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69647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3044" w:rsidRPr="0008416C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763A2" w:rsidRPr="0008416C" w:rsidRDefault="008D4BB3" w:rsidP="00D763A2">
          <w:pPr>
            <w:jc w:val="right"/>
            <w:rPr>
              <w:rFonts w:eastAsia="Calibri" w:cs="Times New Roman"/>
              <w:b/>
              <w:szCs w:val="16"/>
              <w:lang w:val="en-US"/>
            </w:rPr>
          </w:pPr>
          <w:bookmarkStart w:id="41" w:name="bmkSymbols"/>
          <w:r w:rsidRPr="0008416C">
            <w:rPr>
              <w:rFonts w:eastAsia="Calibri" w:cs="Times New Roman"/>
              <w:b/>
              <w:szCs w:val="16"/>
              <w:lang w:val="en-US"/>
            </w:rPr>
            <w:t>G/TBT/N/BOL/12/Add.3, G/TBT/N/COL/234/Add.3, G/TBT/N/ECU/341/Add.3, G/TBT/N/PER/108/Add.3</w:t>
          </w:r>
          <w:bookmarkEnd w:id="41"/>
        </w:p>
      </w:tc>
    </w:tr>
    <w:tr w:rsidR="00783044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8D4BB3" w:rsidP="00EF68C9">
          <w:pPr>
            <w:jc w:val="right"/>
            <w:rPr>
              <w:rFonts w:eastAsia="Verdana" w:cs="Verdana"/>
              <w:szCs w:val="18"/>
            </w:rPr>
          </w:pPr>
          <w:bookmarkStart w:id="42" w:name="bmkDate"/>
          <w:r w:rsidRPr="00EF68C9">
            <w:rPr>
              <w:rFonts w:eastAsia="Verdana" w:cs="Verdana"/>
              <w:szCs w:val="18"/>
            </w:rPr>
            <w:t>18 de marzo de 2024</w:t>
          </w:r>
          <w:bookmarkEnd w:id="42"/>
        </w:p>
      </w:tc>
    </w:tr>
    <w:tr w:rsidR="00783044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8D4BB3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3" w:name="bmkSerial"/>
          <w:r w:rsidRPr="002F663C">
            <w:rPr>
              <w:rFonts w:eastAsia="Calibri" w:cs="Times New Roman"/>
              <w:color w:val="FF0000"/>
              <w:szCs w:val="16"/>
            </w:rPr>
            <w:t>24-2376</w:t>
          </w:r>
          <w:bookmarkEnd w:id="43"/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8D4BB3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08416C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08416C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783044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8D4BB3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 xml:space="preserve">Comité de Obstáculos </w:t>
          </w:r>
          <w:r w:rsidRPr="00EF68C9">
            <w:rPr>
              <w:b/>
              <w:szCs w:val="18"/>
            </w:rPr>
            <w:t>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8D4BB3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4" w:name="bmkOriginalLanguage"/>
          <w:r w:rsidRPr="00EF68C9">
            <w:t>español</w:t>
          </w:r>
          <w:bookmarkEnd w:id="44"/>
        </w:p>
      </w:tc>
    </w:tr>
    <w:bookmarkEnd w:id="39"/>
    <w:bookmarkEnd w:id="40"/>
  </w:tbl>
  <w:p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BE6D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732005A" w:tentative="1">
      <w:start w:val="1"/>
      <w:numFmt w:val="lowerLetter"/>
      <w:lvlText w:val="%2."/>
      <w:lvlJc w:val="left"/>
      <w:pPr>
        <w:ind w:left="1080" w:hanging="360"/>
      </w:pPr>
    </w:lvl>
    <w:lvl w:ilvl="2" w:tplc="F90CDB58" w:tentative="1">
      <w:start w:val="1"/>
      <w:numFmt w:val="lowerRoman"/>
      <w:lvlText w:val="%3."/>
      <w:lvlJc w:val="right"/>
      <w:pPr>
        <w:ind w:left="1800" w:hanging="180"/>
      </w:pPr>
    </w:lvl>
    <w:lvl w:ilvl="3" w:tplc="78B65F98" w:tentative="1">
      <w:start w:val="1"/>
      <w:numFmt w:val="decimal"/>
      <w:lvlText w:val="%4."/>
      <w:lvlJc w:val="left"/>
      <w:pPr>
        <w:ind w:left="2520" w:hanging="360"/>
      </w:pPr>
    </w:lvl>
    <w:lvl w:ilvl="4" w:tplc="D8442A1C" w:tentative="1">
      <w:start w:val="1"/>
      <w:numFmt w:val="lowerLetter"/>
      <w:lvlText w:val="%5."/>
      <w:lvlJc w:val="left"/>
      <w:pPr>
        <w:ind w:left="3240" w:hanging="360"/>
      </w:pPr>
    </w:lvl>
    <w:lvl w:ilvl="5" w:tplc="E4ECAECA" w:tentative="1">
      <w:start w:val="1"/>
      <w:numFmt w:val="lowerRoman"/>
      <w:lvlText w:val="%6."/>
      <w:lvlJc w:val="right"/>
      <w:pPr>
        <w:ind w:left="3960" w:hanging="180"/>
      </w:pPr>
    </w:lvl>
    <w:lvl w:ilvl="6" w:tplc="FBE295B2" w:tentative="1">
      <w:start w:val="1"/>
      <w:numFmt w:val="decimal"/>
      <w:lvlText w:val="%7."/>
      <w:lvlJc w:val="left"/>
      <w:pPr>
        <w:ind w:left="4680" w:hanging="360"/>
      </w:pPr>
    </w:lvl>
    <w:lvl w:ilvl="7" w:tplc="3214A554" w:tentative="1">
      <w:start w:val="1"/>
      <w:numFmt w:val="lowerLetter"/>
      <w:lvlText w:val="%8."/>
      <w:lvlJc w:val="left"/>
      <w:pPr>
        <w:ind w:left="5400" w:hanging="360"/>
      </w:pPr>
    </w:lvl>
    <w:lvl w:ilvl="8" w:tplc="2452C4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C"/>
    <w:rsid w:val="00010D6C"/>
    <w:rsid w:val="000272F6"/>
    <w:rsid w:val="00037AC4"/>
    <w:rsid w:val="000423BF"/>
    <w:rsid w:val="00043D6D"/>
    <w:rsid w:val="00043ECC"/>
    <w:rsid w:val="0008416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3044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D4BB3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de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TBT/BOL/final_measure/24_02086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naga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57C8-6047-4A47-A35C-97DAA24A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2024-03-18T12:45:00Z</dcterms:created>
  <dcterms:modified xsi:type="dcterms:W3CDTF">2024-03-18T12:45:00Z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NC</vt:lpwstr>
  </property>
</Properties>
</file>