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C9" w:rsidRPr="00EF68C9" w:rsidRDefault="00A91F38" w:rsidP="00D31A79">
      <w:pPr>
        <w:pStyle w:val="Puesto"/>
      </w:pPr>
      <w:bookmarkStart w:id="4" w:name="_Hlk23403596"/>
      <w:bookmarkStart w:id="5" w:name="_GoBack"/>
      <w:bookmarkEnd w:id="5"/>
      <w:r w:rsidRPr="00EF68C9">
        <w:t>NOTIFICACIÓN</w:t>
      </w:r>
    </w:p>
    <w:p w:rsidR="002F663C" w:rsidRPr="00EF68C9" w:rsidRDefault="00A91F38" w:rsidP="00D31A79">
      <w:pPr>
        <w:pStyle w:val="Title3"/>
      </w:pPr>
      <w:r w:rsidRPr="00EF68C9">
        <w:t>Addendum</w:t>
      </w:r>
    </w:p>
    <w:p w:rsidR="00EE731A" w:rsidRPr="002F663C" w:rsidRDefault="00A91F38" w:rsidP="00EE731A">
      <w:pPr>
        <w:rPr>
          <w:rFonts w:eastAsia="Calibri" w:cs="Times New Roman"/>
        </w:rPr>
      </w:pPr>
      <w:r>
        <w:t>La siguiente comunicación, de fecha 12 octubre 2021, se distribuye a petición de la delegación de </w:t>
      </w:r>
      <w:r>
        <w:rPr>
          <w:u w:val="single"/>
        </w:rPr>
        <w:t>Colombia</w:t>
      </w:r>
      <w:r>
        <w:t>.</w:t>
      </w:r>
      <w:bookmarkStart w:id="6" w:name="bmkChapeau"/>
      <w:bookmarkEnd w:id="6"/>
    </w:p>
    <w:p w:rsidR="002F663C" w:rsidRPr="00EF68C9" w:rsidRDefault="00A91F38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:rsidR="002F663C" w:rsidRDefault="00A91F38" w:rsidP="00EF68C9"/>
    <w:p w:rsidR="00B22706" w:rsidRPr="00EF68C9" w:rsidRDefault="00A91F38" w:rsidP="00EF68C9"/>
    <w:p w:rsidR="002F663C" w:rsidRPr="00EF68C9" w:rsidRDefault="00A91F38" w:rsidP="00584B80">
      <w:pPr>
        <w:jc w:val="left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Pr="00EF68C9">
        <w:t xml:space="preserve">: </w:t>
      </w:r>
      <w:r>
        <w:t xml:space="preserve">Resolución 1140 del 20 de septiembre de 2021 "Por la cual se expide el reglamento técnico para </w:t>
      </w:r>
      <w:r>
        <w:t>vajillas y artículos de vidrio, cerámica y vitrocerámica en contacto con alimentos, y los artículos de cerámica empleados en la cocción de los alimentos, que se fabriquen e importen para comercialización en el territorio nacional"</w:t>
      </w:r>
      <w:bookmarkStart w:id="7" w:name="ParentTitle"/>
      <w:bookmarkEnd w:id="7"/>
    </w:p>
    <w:p w:rsidR="002F663C" w:rsidRPr="00EF68C9" w:rsidRDefault="00A91F38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38645E" w:rsidTr="00186BF4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:rsidR="002F663C" w:rsidRPr="00D663F2" w:rsidRDefault="00A91F38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D663F2">
              <w:rPr>
                <w:b/>
              </w:rPr>
              <w:t xml:space="preserve">Motivo del </w:t>
            </w:r>
            <w:r w:rsidRPr="00D663F2">
              <w:rPr>
                <w:b/>
                <w:iCs/>
              </w:rPr>
              <w:t>addendum</w:t>
            </w:r>
            <w:r w:rsidRPr="00D663F2">
              <w:rPr>
                <w:b/>
              </w:rPr>
              <w:t>:</w:t>
            </w:r>
          </w:p>
        </w:tc>
      </w:tr>
      <w:tr w:rsidR="0038645E" w:rsidTr="00186BF4">
        <w:tc>
          <w:tcPr>
            <w:tcW w:w="851" w:type="dxa"/>
            <w:shd w:val="clear" w:color="auto" w:fill="auto"/>
          </w:tcPr>
          <w:p w:rsidR="002F663C" w:rsidRPr="00D663F2" w:rsidRDefault="00A91F38" w:rsidP="00186BF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8" w:name="R1"/>
            <w:bookmarkEnd w:id="8"/>
          </w:p>
        </w:tc>
        <w:tc>
          <w:tcPr>
            <w:tcW w:w="8057" w:type="dxa"/>
            <w:shd w:val="clear" w:color="auto" w:fill="auto"/>
          </w:tcPr>
          <w:p w:rsidR="002F663C" w:rsidRPr="00D663F2" w:rsidRDefault="00A91F38" w:rsidP="00745CBF">
            <w:pPr>
              <w:spacing w:before="60" w:after="60"/>
              <w:ind w:left="567" w:hanging="567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Modificación del plazo para presentar observaciones - fecha:</w:t>
            </w:r>
            <w:r w:rsidRPr="00D663F2">
              <w:rPr>
                <w:bCs/>
              </w:rPr>
              <w:t xml:space="preserve"> </w:t>
            </w:r>
            <w:bookmarkStart w:id="9" w:name="FinalCommentsDate"/>
            <w:bookmarkEnd w:id="9"/>
          </w:p>
        </w:tc>
      </w:tr>
      <w:tr w:rsidR="0038645E" w:rsidTr="00186BF4">
        <w:tc>
          <w:tcPr>
            <w:tcW w:w="851" w:type="dxa"/>
            <w:shd w:val="clear" w:color="auto" w:fill="auto"/>
          </w:tcPr>
          <w:p w:rsidR="002F663C" w:rsidRPr="00D663F2" w:rsidRDefault="00A91F38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[X]</w:t>
            </w:r>
            <w:bookmarkStart w:id="10" w:name="R2"/>
            <w:bookmarkEnd w:id="10"/>
          </w:p>
        </w:tc>
        <w:tc>
          <w:tcPr>
            <w:tcW w:w="8057" w:type="dxa"/>
            <w:shd w:val="clear" w:color="auto" w:fill="auto"/>
          </w:tcPr>
          <w:p w:rsidR="002F663C" w:rsidRPr="00D663F2" w:rsidRDefault="00A91F38" w:rsidP="00745CBF">
            <w:pPr>
              <w:spacing w:before="60" w:after="60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Adopción de la medida notificada - fecha:</w:t>
            </w:r>
            <w:r w:rsidRPr="00D663F2">
              <w:rPr>
                <w:bCs/>
              </w:rPr>
              <w:t xml:space="preserve"> </w:t>
            </w:r>
            <w:r>
              <w:t>20 septiembre 2021</w:t>
            </w:r>
            <w:bookmarkStart w:id="11" w:name="ProposedAdoptionDate"/>
            <w:bookmarkEnd w:id="11"/>
          </w:p>
        </w:tc>
      </w:tr>
      <w:tr w:rsidR="0038645E" w:rsidTr="00186BF4">
        <w:tc>
          <w:tcPr>
            <w:tcW w:w="851" w:type="dxa"/>
            <w:shd w:val="clear" w:color="auto" w:fill="auto"/>
          </w:tcPr>
          <w:p w:rsidR="002F663C" w:rsidRPr="00D663F2" w:rsidRDefault="00A91F38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2" w:name="R3"/>
            <w:bookmarkEnd w:id="12"/>
          </w:p>
        </w:tc>
        <w:tc>
          <w:tcPr>
            <w:tcW w:w="8057" w:type="dxa"/>
            <w:shd w:val="clear" w:color="auto" w:fill="auto"/>
          </w:tcPr>
          <w:p w:rsidR="002F663C" w:rsidRPr="00D663F2" w:rsidRDefault="00A91F38" w:rsidP="00745CBF">
            <w:pPr>
              <w:spacing w:before="60" w:after="60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Publicación de la medida notificada - fecha:</w:t>
            </w:r>
            <w:r w:rsidRPr="00D663F2">
              <w:rPr>
                <w:bCs/>
              </w:rPr>
              <w:t xml:space="preserve"> </w:t>
            </w:r>
            <w:bookmarkStart w:id="13" w:name="ProposedNotificationDate"/>
            <w:bookmarkEnd w:id="13"/>
          </w:p>
        </w:tc>
      </w:tr>
      <w:tr w:rsidR="0038645E" w:rsidTr="00186BF4">
        <w:tc>
          <w:tcPr>
            <w:tcW w:w="851" w:type="dxa"/>
            <w:shd w:val="clear" w:color="auto" w:fill="auto"/>
          </w:tcPr>
          <w:p w:rsidR="002F663C" w:rsidRPr="00D663F2" w:rsidRDefault="00A91F38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4" w:name="R4"/>
            <w:bookmarkEnd w:id="14"/>
          </w:p>
        </w:tc>
        <w:tc>
          <w:tcPr>
            <w:tcW w:w="8057" w:type="dxa"/>
            <w:shd w:val="clear" w:color="auto" w:fill="auto"/>
          </w:tcPr>
          <w:p w:rsidR="002F663C" w:rsidRPr="00D663F2" w:rsidRDefault="00A91F38" w:rsidP="00745CBF">
            <w:pPr>
              <w:spacing w:before="60" w:after="60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Entrada en vigor de la medida notificada - fecha:</w:t>
            </w:r>
            <w:r w:rsidRPr="00D663F2">
              <w:rPr>
                <w:bCs/>
              </w:rPr>
              <w:t xml:space="preserve"> </w:t>
            </w:r>
            <w:bookmarkStart w:id="15" w:name="ProposedEntryIntoForceDate"/>
            <w:bookmarkEnd w:id="15"/>
          </w:p>
        </w:tc>
      </w:tr>
      <w:tr w:rsidR="0038645E" w:rsidTr="00186BF4">
        <w:tc>
          <w:tcPr>
            <w:tcW w:w="851" w:type="dxa"/>
            <w:shd w:val="clear" w:color="auto" w:fill="auto"/>
          </w:tcPr>
          <w:p w:rsidR="002F663C" w:rsidRPr="00D663F2" w:rsidRDefault="00A91F38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[X]</w:t>
            </w:r>
            <w:bookmarkStart w:id="16" w:name="R5"/>
            <w:bookmarkEnd w:id="16"/>
          </w:p>
        </w:tc>
        <w:tc>
          <w:tcPr>
            <w:tcW w:w="8057" w:type="dxa"/>
            <w:shd w:val="clear" w:color="auto" w:fill="auto"/>
          </w:tcPr>
          <w:p w:rsidR="002F663C" w:rsidRPr="00D663F2" w:rsidRDefault="00A91F38" w:rsidP="00D21CB0">
            <w:pPr>
              <w:spacing w:before="60" w:after="60"/>
              <w:ind w:left="567" w:hanging="567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 xml:space="preserve">Indicación de </w:t>
            </w:r>
            <w:r w:rsidRPr="00D663F2">
              <w:rPr>
                <w:bCs/>
              </w:rPr>
              <w:t>dónde se puede obtener el texto de la medida definitiva</w:t>
            </w:r>
            <w:r>
              <w:rPr>
                <w:rStyle w:val="Refdenotaalpie"/>
                <w:bCs/>
              </w:rPr>
              <w:footnoteReference w:id="1"/>
            </w:r>
            <w:r w:rsidRPr="00D663F2">
              <w:rPr>
                <w:bCs/>
              </w:rPr>
              <w:t>:</w:t>
            </w:r>
          </w:p>
          <w:p w:rsidR="00935F01" w:rsidRPr="00D663F2" w:rsidRDefault="00A91F38">
            <w:pPr>
              <w:rPr>
                <w:rFonts w:eastAsia="Calibri" w:cs="Times New Roman"/>
                <w:bCs/>
              </w:rPr>
            </w:pPr>
            <w:hyperlink r:id="rId8" w:history="1">
              <w:r>
                <w:rPr>
                  <w:color w:val="0000FF"/>
                  <w:u w:val="single"/>
                </w:rPr>
                <w:t>https://www.minsalud.gov.co/Normatividad_Nuevo/Resoluci%C3%B3n%20No.%201440%20de%202021.pdf</w:t>
              </w:r>
            </w:hyperlink>
          </w:p>
          <w:p w:rsidR="0038645E" w:rsidRDefault="00A91F38">
            <w:r>
              <w:t>1 archivo(s) adjuntos</w:t>
            </w:r>
          </w:p>
        </w:tc>
      </w:tr>
      <w:tr w:rsidR="0038645E" w:rsidTr="00186BF4">
        <w:tc>
          <w:tcPr>
            <w:tcW w:w="851" w:type="dxa"/>
            <w:shd w:val="clear" w:color="auto" w:fill="auto"/>
          </w:tcPr>
          <w:p w:rsidR="002F663C" w:rsidRPr="00D663F2" w:rsidRDefault="00A91F38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7" w:name="R6"/>
            <w:bookmarkEnd w:id="17"/>
          </w:p>
        </w:tc>
        <w:tc>
          <w:tcPr>
            <w:tcW w:w="8057" w:type="dxa"/>
            <w:shd w:val="clear" w:color="auto" w:fill="auto"/>
          </w:tcPr>
          <w:p w:rsidR="00EF68C9" w:rsidRPr="00D663F2" w:rsidRDefault="00A91F38" w:rsidP="00745CBF">
            <w:pPr>
              <w:spacing w:before="60" w:after="60"/>
              <w:ind w:left="567" w:hanging="567"/>
              <w:rPr>
                <w:rFonts w:eastAsia="Calibri" w:cs="Times New Roman"/>
                <w:bCs/>
              </w:rPr>
            </w:pPr>
            <w:r w:rsidRPr="00D663F2">
              <w:rPr>
                <w:bCs/>
              </w:rPr>
              <w:t>Retiro o derogación de la medida notificada - fecha:</w:t>
            </w:r>
            <w:r w:rsidRPr="00D663F2">
              <w:rPr>
                <w:bCs/>
              </w:rPr>
              <w:t xml:space="preserve"> </w:t>
            </w:r>
            <w:bookmarkStart w:id="18" w:name="WithdrawalDate"/>
            <w:bookmarkEnd w:id="18"/>
          </w:p>
          <w:p w:rsidR="002F663C" w:rsidRPr="00D663F2" w:rsidRDefault="00A91F38">
            <w:pPr>
              <w:spacing w:before="60" w:after="60"/>
              <w:ind w:left="567" w:hanging="567"/>
              <w:rPr>
                <w:bCs/>
              </w:rPr>
            </w:pPr>
            <w:r w:rsidRPr="00D663F2">
              <w:rPr>
                <w:bCs/>
              </w:rPr>
              <w:t>Signatura pertinente, en el caso de que se vuelva a notificar la medida:</w:t>
            </w:r>
            <w:r w:rsidRPr="00D663F2">
              <w:rPr>
                <w:bCs/>
              </w:rPr>
              <w:t xml:space="preserve"> </w:t>
            </w:r>
          </w:p>
        </w:tc>
      </w:tr>
      <w:tr w:rsidR="0038645E" w:rsidTr="00186BF4">
        <w:tc>
          <w:tcPr>
            <w:tcW w:w="851" w:type="dxa"/>
            <w:shd w:val="clear" w:color="auto" w:fill="auto"/>
          </w:tcPr>
          <w:p w:rsidR="002F663C" w:rsidRPr="00D663F2" w:rsidRDefault="00A91F38" w:rsidP="00186BF4">
            <w:pPr>
              <w:spacing w:before="60" w:after="60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19" w:name="R7"/>
            <w:bookmarkEnd w:id="19"/>
          </w:p>
        </w:tc>
        <w:tc>
          <w:tcPr>
            <w:tcW w:w="8057" w:type="dxa"/>
            <w:shd w:val="clear" w:color="auto" w:fill="auto"/>
          </w:tcPr>
          <w:p w:rsidR="00EF68C9" w:rsidRDefault="00A91F38" w:rsidP="00745CBF">
            <w:pPr>
              <w:spacing w:before="60" w:after="60"/>
              <w:rPr>
                <w:bCs/>
              </w:rPr>
            </w:pPr>
            <w:r w:rsidRPr="00D663F2">
              <w:rPr>
                <w:bCs/>
              </w:rPr>
              <w:t>Modificación del contenido o del ámbito de aplicación de la medida notificada</w:t>
            </w:r>
          </w:p>
          <w:p w:rsidR="002F663C" w:rsidRPr="00D663F2" w:rsidRDefault="00A91F38">
            <w:pPr>
              <w:spacing w:before="60" w:after="60"/>
              <w:rPr>
                <w:bCs/>
              </w:rPr>
            </w:pPr>
            <w:r w:rsidRPr="00D663F2">
              <w:rPr>
                <w:bCs/>
              </w:rPr>
              <w:t xml:space="preserve">Nuevo plazo para </w:t>
            </w:r>
            <w:r w:rsidRPr="00D663F2">
              <w:rPr>
                <w:bCs/>
              </w:rPr>
              <w:t>presentar observaciones (si procede):</w:t>
            </w:r>
          </w:p>
          <w:p w:rsidR="005E4F20" w:rsidRPr="005E4F20" w:rsidRDefault="00A91F38" w:rsidP="00B2381C">
            <w:pPr>
              <w:spacing w:before="60" w:after="60"/>
              <w:rPr>
                <w:rFonts w:eastAsia="Calibri" w:cs="Times New Roman"/>
                <w:bCs/>
              </w:rPr>
            </w:pPr>
            <w:r>
              <w:t>días a partir de la fecha de notificación</w:t>
            </w:r>
            <w:bookmarkStart w:id="20" w:name="NewCommentPeriod"/>
            <w:bookmarkEnd w:id="20"/>
          </w:p>
        </w:tc>
      </w:tr>
      <w:tr w:rsidR="0038645E" w:rsidTr="00186BF4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663C" w:rsidRPr="00D663F2" w:rsidRDefault="00A91F38" w:rsidP="00186BF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21" w:name="R8"/>
            <w:bookmarkEnd w:id="21"/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:rsidR="00EF68C9" w:rsidRPr="00D663F2" w:rsidRDefault="00A91F38" w:rsidP="00745CBF">
            <w:pPr>
              <w:spacing w:before="60" w:after="60"/>
              <w:rPr>
                <w:rFonts w:eastAsia="Calibri" w:cs="Times New Roman"/>
                <w:bCs/>
                <w:sz w:val="16"/>
                <w:szCs w:val="16"/>
              </w:rPr>
            </w:pPr>
            <w:r w:rsidRPr="00D663F2">
              <w:rPr>
                <w:bCs/>
              </w:rPr>
              <w:t>Publicación de documentos interpretativos e indicación de dónde se puede obtener el texto:</w:t>
            </w:r>
          </w:p>
        </w:tc>
      </w:tr>
      <w:tr w:rsidR="0038645E" w:rsidTr="00186BF4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:rsidR="002F663C" w:rsidRPr="00D663F2" w:rsidRDefault="00A91F38" w:rsidP="00186BF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b/>
                <w:sz w:val="22"/>
              </w:rPr>
            </w:pPr>
            <w:r>
              <w:t>[]</w:t>
            </w:r>
            <w:bookmarkStart w:id="22" w:name="R9"/>
            <w:bookmarkEnd w:id="22"/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:rsidR="002F663C" w:rsidRPr="00D663F2" w:rsidRDefault="00A91F38" w:rsidP="00745CBF">
            <w:pPr>
              <w:spacing w:before="60" w:after="60"/>
              <w:ind w:left="567" w:hanging="567"/>
              <w:rPr>
                <w:bCs/>
              </w:rPr>
            </w:pPr>
            <w:r w:rsidRPr="00D663F2">
              <w:rPr>
                <w:bCs/>
              </w:rPr>
              <w:t>Otro motivo:</w:t>
            </w:r>
          </w:p>
        </w:tc>
      </w:tr>
    </w:tbl>
    <w:p w:rsidR="002F663C" w:rsidRPr="00EF68C9" w:rsidRDefault="00A91F38" w:rsidP="00EF68C9"/>
    <w:p w:rsidR="00DF085F" w:rsidRPr="00EF68C9" w:rsidRDefault="00A91F38" w:rsidP="00EF68C9">
      <w:pPr>
        <w:jc w:val="left"/>
        <w:rPr>
          <w:rFonts w:eastAsia="Calibri" w:cs="Times New Roman"/>
          <w:szCs w:val="18"/>
        </w:rPr>
      </w:pPr>
      <w:r w:rsidRPr="00EF68C9">
        <w:rPr>
          <w:b/>
          <w:bCs/>
        </w:rPr>
        <w:t>Descripción</w:t>
      </w:r>
      <w:r w:rsidRPr="00EF68C9">
        <w:t>:</w:t>
      </w:r>
      <w:r>
        <w:t xml:space="preserve"> </w:t>
      </w:r>
    </w:p>
    <w:p w:rsidR="0038645E" w:rsidRDefault="00A91F38">
      <w:pPr>
        <w:spacing w:after="280" w:afterAutospacing="1"/>
      </w:pPr>
      <w:r>
        <w:rPr>
          <w:lang w:eastAsia="es-ES"/>
        </w:rPr>
        <w:t xml:space="preserve">La República de Colombia comunica con relación </w:t>
      </w:r>
      <w:r>
        <w:rPr>
          <w:lang w:eastAsia="es-ES"/>
        </w:rPr>
        <w:t>al proyecto de resolución del </w:t>
      </w:r>
      <w:r>
        <w:rPr>
          <w:color w:val="333333"/>
        </w:rPr>
        <w:t>"</w:t>
      </w:r>
      <w:r>
        <w:rPr>
          <w:i/>
          <w:iCs/>
          <w:color w:val="333333"/>
        </w:rPr>
        <w:t>Por la cual se expide el reglamento técnico para vajillas y artículos de vidrio, cerámica y vitrocerámica en contacto con alimentos, y los artículos de cerámica empleados en la cocción de los alimentos, que se fabriquen, impo</w:t>
      </w:r>
      <w:r>
        <w:rPr>
          <w:i/>
          <w:iCs/>
          <w:color w:val="333333"/>
        </w:rPr>
        <w:t>rten, y comercialicen en el territorio nacional."</w:t>
      </w:r>
      <w:r>
        <w:rPr>
          <w:lang w:eastAsia="es-ES"/>
        </w:rPr>
        <w:t>, notificado el 13/04/2021 por la Organización Mundial del Comercio mediante el documento identificado con la signatura G/TBT/N/COL/249, que éste ha sido expedido el 30 de septiembre de 2021, mediante la Res</w:t>
      </w:r>
      <w:r>
        <w:rPr>
          <w:lang w:eastAsia="es-ES"/>
        </w:rPr>
        <w:t>olución N° 1440 del Ministerio de Salud y Protección Social, la cual entrará en vigor seis (6) meses después de su publicación en el Diario Oficial.</w:t>
      </w:r>
    </w:p>
    <w:bookmarkEnd w:id="4"/>
    <w:p w:rsidR="003918E9" w:rsidRPr="00F95856" w:rsidRDefault="00A91F38" w:rsidP="00F95856">
      <w:pPr>
        <w:pStyle w:val="Textonotapie"/>
        <w:ind w:firstLine="0"/>
        <w:rPr>
          <w:sz w:val="18"/>
        </w:rPr>
      </w:pPr>
    </w:p>
    <w:p w:rsidR="00D60927" w:rsidRPr="00B22706" w:rsidRDefault="00A91F38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38" w:rsidRDefault="00A91F38">
      <w:r>
        <w:separator/>
      </w:r>
    </w:p>
  </w:endnote>
  <w:endnote w:type="continuationSeparator" w:id="0">
    <w:p w:rsidR="00A91F38" w:rsidRDefault="00A9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A91F38" w:rsidP="00EF68C9">
    <w:pPr>
      <w:pStyle w:val="Piedepgina"/>
    </w:pPr>
    <w:bookmarkStart w:id="27" w:name="_Hlk23403603"/>
    <w:bookmarkStart w:id="28" w:name="_Hlk23403604"/>
    <w:r w:rsidRPr="00EF68C9">
      <w:t xml:space="preserve"> </w:t>
    </w:r>
    <w:bookmarkEnd w:id="27"/>
    <w:bookmarkEnd w:id="28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26" w:rsidRPr="00EF68C9" w:rsidRDefault="00A91F38" w:rsidP="00EF68C9">
    <w:pPr>
      <w:pStyle w:val="Piedepgina"/>
    </w:pPr>
    <w:bookmarkStart w:id="29" w:name="_Hlk23403605"/>
    <w:bookmarkStart w:id="30" w:name="_Hlk23403606"/>
    <w:r w:rsidRPr="00EF68C9">
      <w:t xml:space="preserve"> </w:t>
    </w:r>
    <w:bookmarkEnd w:id="29"/>
    <w:bookmarkEnd w:id="3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A91F38" w:rsidP="00EF68C9">
    <w:pPr>
      <w:pStyle w:val="Piedepgina"/>
    </w:pPr>
    <w:bookmarkStart w:id="37" w:name="_Hlk23403609"/>
    <w:bookmarkStart w:id="38" w:name="_Hlk23403610"/>
    <w:r w:rsidRPr="00EF68C9">
      <w:t xml:space="preserve"> </w:t>
    </w:r>
    <w:bookmarkEnd w:id="37"/>
    <w:bookmarkEnd w:id="3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38" w:rsidRPr="00EF68C9" w:rsidRDefault="00A91F38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:rsidR="00A91F38" w:rsidRPr="00EF68C9" w:rsidRDefault="00A91F38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:rsidR="00F95856" w:rsidRPr="00F95856" w:rsidRDefault="00A91F38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szCs w:val="16"/>
        </w:rPr>
        <w:t>Entre otras cosas, puede aportarse la dirección de un sitio web, un anexo en pdf</w:t>
      </w:r>
      <w:r>
        <w:rPr>
          <w:szCs w:val="16"/>
        </w:rPr>
        <w:t xml:space="preserve"> u otra información que indique dónde se puede obtener el texto de la medida definitiva/modificación de la medida y/o los documentos interpretativos.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A91F38" w:rsidP="00EF68C9">
    <w:pPr>
      <w:pStyle w:val="Encabezado"/>
      <w:spacing w:after="240"/>
      <w:jc w:val="center"/>
    </w:pPr>
    <w:bookmarkStart w:id="23" w:name="_Hlk23403599"/>
    <w:bookmarkStart w:id="24" w:name="_Hlk23403600"/>
    <w:r w:rsidRPr="00EF68C9">
      <w:t>JOB/TBT/344</w:t>
    </w:r>
  </w:p>
  <w:p w:rsidR="00EF68C9" w:rsidRPr="00EF68C9" w:rsidRDefault="00A91F38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3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C9" w:rsidRPr="00EF68C9" w:rsidRDefault="00A91F38" w:rsidP="00EF68C9">
    <w:pPr>
      <w:pStyle w:val="Encabezado"/>
      <w:spacing w:after="240"/>
      <w:jc w:val="center"/>
    </w:pPr>
    <w:bookmarkStart w:id="25" w:name="_Hlk23403601"/>
    <w:bookmarkStart w:id="26" w:name="_Hlk23403602"/>
    <w:r w:rsidRPr="00EF68C9">
      <w:t>JOB/TBT/344</w:t>
    </w:r>
  </w:p>
  <w:p w:rsidR="00EF68C9" w:rsidRPr="00EF68C9" w:rsidRDefault="00A91F38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="009A572C">
      <w:rPr>
        <w:noProof/>
      </w:rPr>
      <w:t>2</w:t>
    </w:r>
    <w:r w:rsidRPr="00EF68C9">
      <w:fldChar w:fldCharType="end"/>
    </w:r>
    <w:r w:rsidRPr="00EF68C9">
      <w:t xml:space="preserve"> -</w:t>
    </w:r>
    <w:bookmarkEnd w:id="25"/>
    <w:bookmarkEnd w:id="2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8645E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A91F38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1" w:name="_Hlk23403607"/>
          <w:bookmarkStart w:id="32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EF68C9" w:rsidRDefault="00A91F38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8645E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F68C9" w:rsidRPr="00EF68C9" w:rsidRDefault="00A91F3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CO" w:eastAsia="es-CO"/>
            </w:rPr>
            <w:drawing>
              <wp:inline distT="0" distB="0" distL="0" distR="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A91F38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645E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F68C9" w:rsidRPr="00EF68C9" w:rsidRDefault="00A91F38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F68C9" w:rsidRPr="00642BF9" w:rsidRDefault="00A91F38" w:rsidP="00EE731A">
          <w:pPr>
            <w:jc w:val="right"/>
            <w:rPr>
              <w:rFonts w:eastAsia="Verdana" w:cs="Verdana"/>
              <w:b/>
              <w:szCs w:val="18"/>
              <w:lang w:val="en-GB"/>
            </w:rPr>
          </w:pPr>
          <w:bookmarkStart w:id="33" w:name="bmkSymbols"/>
          <w:r>
            <w:t>G/TBT/N/COL/249/Add.***</w:t>
          </w:r>
          <w:bookmarkStart w:id="34" w:name="spsSymbol"/>
          <w:bookmarkEnd w:id="33"/>
          <w:bookmarkEnd w:id="34"/>
        </w:p>
      </w:tc>
    </w:tr>
    <w:tr w:rsidR="0038645E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F68C9" w:rsidRPr="00642BF9" w:rsidRDefault="00A91F38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8645E" w:rsidRDefault="0038645E"/>
      </w:tc>
    </w:tr>
    <w:tr w:rsidR="0038645E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B20FD5" w:rsidRDefault="00A91F38" w:rsidP="00B20FD5">
          <w:pPr>
            <w:spacing w:line="276" w:lineRule="auto"/>
            <w:jc w:val="left"/>
            <w:rPr>
              <w:b/>
            </w:rPr>
          </w:pPr>
          <w:r>
            <w:rPr>
              <w:rFonts w:eastAsia="Calibri" w:cs="Times New Roman"/>
              <w:color w:val="FF0000"/>
              <w:szCs w:val="16"/>
            </w:rPr>
            <w:t>(</w:t>
          </w:r>
          <w:bookmarkStart w:id="35" w:name="spsSerialNumber"/>
          <w:bookmarkEnd w:id="35"/>
          <w:r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F68C9" w:rsidRPr="00EF68C9" w:rsidRDefault="00A91F38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9A572C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9A572C">
            <w:rPr>
              <w:rFonts w:eastAsia="Verdana" w:cs="Verdana"/>
              <w:noProof/>
              <w:szCs w:val="18"/>
            </w:rPr>
            <w:t>2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38645E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F68C9" w:rsidRPr="00EF68C9" w:rsidRDefault="00A91F38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 xml:space="preserve">Comité de Obstáculos </w:t>
          </w:r>
          <w:r w:rsidRPr="00EF68C9">
            <w:rPr>
              <w:b/>
              <w:szCs w:val="18"/>
            </w:rPr>
            <w:t>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F68C9" w:rsidRPr="00EF68C9" w:rsidRDefault="00A91F38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36" w:name="spsOriginalLanguage"/>
          <w:bookmarkEnd w:id="36"/>
        </w:p>
      </w:tc>
    </w:tr>
    <w:bookmarkEnd w:id="31"/>
    <w:bookmarkEnd w:id="32"/>
  </w:tbl>
  <w:p w:rsidR="00ED54E0" w:rsidRPr="00EF68C9" w:rsidRDefault="00A91F38" w:rsidP="00EF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0B06A9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44E6F4" w:tentative="1">
      <w:start w:val="1"/>
      <w:numFmt w:val="lowerLetter"/>
      <w:lvlText w:val="%2."/>
      <w:lvlJc w:val="left"/>
      <w:pPr>
        <w:ind w:left="1080" w:hanging="360"/>
      </w:pPr>
    </w:lvl>
    <w:lvl w:ilvl="2" w:tplc="ADAAE712" w:tentative="1">
      <w:start w:val="1"/>
      <w:numFmt w:val="lowerRoman"/>
      <w:lvlText w:val="%3."/>
      <w:lvlJc w:val="right"/>
      <w:pPr>
        <w:ind w:left="1800" w:hanging="180"/>
      </w:pPr>
    </w:lvl>
    <w:lvl w:ilvl="3" w:tplc="1DAEF282" w:tentative="1">
      <w:start w:val="1"/>
      <w:numFmt w:val="decimal"/>
      <w:lvlText w:val="%4."/>
      <w:lvlJc w:val="left"/>
      <w:pPr>
        <w:ind w:left="2520" w:hanging="360"/>
      </w:pPr>
    </w:lvl>
    <w:lvl w:ilvl="4" w:tplc="0EDC5262" w:tentative="1">
      <w:start w:val="1"/>
      <w:numFmt w:val="lowerLetter"/>
      <w:lvlText w:val="%5."/>
      <w:lvlJc w:val="left"/>
      <w:pPr>
        <w:ind w:left="3240" w:hanging="360"/>
      </w:pPr>
    </w:lvl>
    <w:lvl w:ilvl="5" w:tplc="F47CCA24" w:tentative="1">
      <w:start w:val="1"/>
      <w:numFmt w:val="lowerRoman"/>
      <w:lvlText w:val="%6."/>
      <w:lvlJc w:val="right"/>
      <w:pPr>
        <w:ind w:left="3960" w:hanging="180"/>
      </w:pPr>
    </w:lvl>
    <w:lvl w:ilvl="6" w:tplc="4C0E0B82" w:tentative="1">
      <w:start w:val="1"/>
      <w:numFmt w:val="decimal"/>
      <w:lvlText w:val="%7."/>
      <w:lvlJc w:val="left"/>
      <w:pPr>
        <w:ind w:left="4680" w:hanging="360"/>
      </w:pPr>
    </w:lvl>
    <w:lvl w:ilvl="7" w:tplc="FC0ACF0A" w:tentative="1">
      <w:start w:val="1"/>
      <w:numFmt w:val="lowerLetter"/>
      <w:lvlText w:val="%8."/>
      <w:lvlJc w:val="left"/>
      <w:pPr>
        <w:ind w:left="5400" w:hanging="360"/>
      </w:pPr>
    </w:lvl>
    <w:lvl w:ilvl="8" w:tplc="4D807B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SortMethod w:val="0000"/>
  <w:defaultTabStop w:val="567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5E"/>
    <w:rsid w:val="0038645E"/>
    <w:rsid w:val="009A572C"/>
    <w:rsid w:val="00A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Puesto">
    <w:name w:val="Title"/>
    <w:basedOn w:val="Normal"/>
    <w:next w:val="Normal"/>
    <w:link w:val="Puest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customStyle="1" w:styleId="Encabezadodenota1">
    <w:name w:val="Encabezado de nota1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Fuentedeprrafopredeter"/>
    <w:link w:val="Encabezadodenota1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Tabladecuadrcula1clara1">
    <w:name w:val="Tabla de cuadrícula 1 clara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lista1clara1">
    <w:name w:val="Tabla de lista 1 clara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customStyle="1" w:styleId="Tablanormal11">
    <w:name w:val="Tabla normal 1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Cuadrculadetablaclara1">
    <w:name w:val="Cuadrícula de tabla clara1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alud.gov.co/Normatividad_Nuevo/Resoluci%C3%B3n%20No.%201440%20de%2020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8570-3C64-4A49-BB04-AFA97C6E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2021-10-12T19:19:00Z</dcterms:created>
  <dcterms:modified xsi:type="dcterms:W3CDTF">2021-10-12T19:19:00Z</dcterms:modified>
</cp:coreProperties>
</file>