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7492" w14:textId="77777777" w:rsidR="002D78C9" w:rsidRPr="00EF68C9" w:rsidRDefault="00736B77" w:rsidP="00D31A79">
      <w:pPr>
        <w:pStyle w:val="Title"/>
      </w:pPr>
      <w:r w:rsidRPr="00EF68C9">
        <w:t>NOTIFICACIÓN</w:t>
      </w:r>
    </w:p>
    <w:p w14:paraId="3DC4E0D4" w14:textId="77777777" w:rsidR="002F663C" w:rsidRPr="00EF68C9" w:rsidRDefault="00736B77" w:rsidP="00D31A79">
      <w:pPr>
        <w:pStyle w:val="Title3"/>
      </w:pPr>
      <w:r w:rsidRPr="00EF68C9">
        <w:t>Addendum</w:t>
      </w:r>
    </w:p>
    <w:p w14:paraId="44F1EC0C" w14:textId="77777777" w:rsidR="002F663C" w:rsidRDefault="00736B77" w:rsidP="00B22706">
      <w:r w:rsidRPr="00EF68C9">
        <w:t>La siguiente comunicación, de fecha 22 de noviembre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Estado Plurinacional de Bolivia</w:t>
      </w:r>
      <w:r w:rsidRPr="00EF68C9">
        <w:t xml:space="preserve">, de </w:t>
      </w:r>
      <w:r w:rsidRPr="00EF68C9">
        <w:rPr>
          <w:u w:val="single"/>
        </w:rPr>
        <w:t>Colombia</w:t>
      </w:r>
      <w:r w:rsidRPr="00EF68C9">
        <w:t xml:space="preserve">, del </w:t>
      </w:r>
      <w:r w:rsidRPr="00EF68C9">
        <w:rPr>
          <w:u w:val="single"/>
        </w:rPr>
        <w:t>Ecuador</w:t>
      </w:r>
      <w:r w:rsidRPr="00EF68C9">
        <w:t xml:space="preserve">, del </w:t>
      </w:r>
      <w:r w:rsidRPr="00EF68C9">
        <w:rPr>
          <w:u w:val="single"/>
        </w:rPr>
        <w:t>Perú</w:t>
      </w:r>
      <w:r w:rsidRPr="00EF68C9">
        <w:t>.</w:t>
      </w:r>
    </w:p>
    <w:p w14:paraId="0FF969B2" w14:textId="77777777" w:rsidR="00B22706" w:rsidRPr="00EF68C9" w:rsidRDefault="00B22706" w:rsidP="00B22706">
      <w:pPr>
        <w:rPr>
          <w:rFonts w:eastAsia="Calibri" w:cs="Times New Roman"/>
        </w:rPr>
      </w:pPr>
    </w:p>
    <w:p w14:paraId="6E588344" w14:textId="77777777" w:rsidR="002F663C" w:rsidRPr="00EF68C9" w:rsidRDefault="00736B77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54B0AAFB" w14:textId="77777777" w:rsidR="002F663C" w:rsidRDefault="002F663C" w:rsidP="00EF68C9"/>
    <w:p w14:paraId="189C52F3" w14:textId="77777777" w:rsidR="00B22706" w:rsidRPr="00EF68C9" w:rsidRDefault="00B22706" w:rsidP="00EF68C9"/>
    <w:p w14:paraId="4027001B" w14:textId="77777777" w:rsidR="002F663C" w:rsidRPr="00EF68C9" w:rsidRDefault="00736B77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Resolución 2441 "Modificatoria de la Resolución 2107 "Reglamento Técnico Andino para el Etiquetado de calzado, productos de marroquinería, artículos de viaje y similares""</w:t>
      </w:r>
    </w:p>
    <w:p w14:paraId="333BDEC1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C443BC" w14:paraId="3BF35C45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DD6EE1" w14:textId="77777777" w:rsidR="002F663C" w:rsidRPr="00EF68C9" w:rsidRDefault="00736B77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C443BC" w14:paraId="00896C4C" w14:textId="77777777" w:rsidTr="00D763A2">
        <w:tc>
          <w:tcPr>
            <w:tcW w:w="851" w:type="dxa"/>
            <w:shd w:val="clear" w:color="auto" w:fill="auto"/>
          </w:tcPr>
          <w:p w14:paraId="02279531" w14:textId="77777777" w:rsidR="002F663C" w:rsidRPr="007B57C5" w:rsidRDefault="00736B7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3932F46" w14:textId="77777777" w:rsidR="002F663C" w:rsidRPr="00EF68C9" w:rsidRDefault="00736B77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C443BC" w14:paraId="1E3EB45C" w14:textId="77777777" w:rsidTr="00D763A2">
        <w:tc>
          <w:tcPr>
            <w:tcW w:w="851" w:type="dxa"/>
            <w:shd w:val="clear" w:color="auto" w:fill="auto"/>
          </w:tcPr>
          <w:p w14:paraId="330C5E40" w14:textId="77777777" w:rsidR="002F663C" w:rsidRPr="007B57C5" w:rsidRDefault="00736B7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7C889164" w14:textId="77777777" w:rsidR="002F663C" w:rsidRPr="00EF68C9" w:rsidRDefault="00736B7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Adopción de la medida notificada - fecha: 16 de octubre de 2024; Mediante la Resolución 2441 se sustituye el Anexo 2 de la Resolución 2107 "Reglamento Técnico Andino para el Etiquetado de calzado, productos de marroquinería, artículos de viaje y similares"</w:t>
            </w:r>
          </w:p>
        </w:tc>
      </w:tr>
      <w:tr w:rsidR="00C443BC" w14:paraId="50A74580" w14:textId="77777777" w:rsidTr="00D763A2">
        <w:tc>
          <w:tcPr>
            <w:tcW w:w="851" w:type="dxa"/>
            <w:shd w:val="clear" w:color="auto" w:fill="auto"/>
          </w:tcPr>
          <w:p w14:paraId="6699F56D" w14:textId="77777777" w:rsidR="002F663C" w:rsidRPr="007B57C5" w:rsidRDefault="00736B7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3B6945CB" w14:textId="77777777" w:rsidR="002F663C" w:rsidRPr="00EF68C9" w:rsidRDefault="00736B7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Publicación de la medida notificada - fecha: 16 de octubre de 2024</w:t>
            </w:r>
          </w:p>
        </w:tc>
      </w:tr>
      <w:tr w:rsidR="00C443BC" w14:paraId="1AC1AE4D" w14:textId="77777777" w:rsidTr="00D763A2">
        <w:tc>
          <w:tcPr>
            <w:tcW w:w="851" w:type="dxa"/>
            <w:shd w:val="clear" w:color="auto" w:fill="auto"/>
          </w:tcPr>
          <w:p w14:paraId="3C2227A7" w14:textId="77777777" w:rsidR="002F663C" w:rsidRPr="007B57C5" w:rsidRDefault="00736B7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0557F794" w14:textId="77777777" w:rsidR="002F663C" w:rsidRPr="00EF68C9" w:rsidRDefault="00736B7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16 de octubre de 2024; La Resolución 2441 entró en vigor a partir de la fecha de su publicación en la Gaceta Oficial 5562 del 16 de octubre de 2024.</w:t>
            </w:r>
          </w:p>
        </w:tc>
      </w:tr>
      <w:tr w:rsidR="00C443BC" w14:paraId="67F739AD" w14:textId="77777777" w:rsidTr="00D763A2">
        <w:tc>
          <w:tcPr>
            <w:tcW w:w="851" w:type="dxa"/>
            <w:shd w:val="clear" w:color="auto" w:fill="auto"/>
          </w:tcPr>
          <w:p w14:paraId="13488908" w14:textId="77777777" w:rsidR="002F663C" w:rsidRPr="007B57C5" w:rsidRDefault="00736B7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0BDAF34" w14:textId="77777777" w:rsidR="002F663C" w:rsidRPr="00EF68C9" w:rsidRDefault="00736B77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C443BC" w14:paraId="01CAEAF7" w14:textId="77777777" w:rsidTr="00D763A2">
        <w:tc>
          <w:tcPr>
            <w:tcW w:w="851" w:type="dxa"/>
            <w:shd w:val="clear" w:color="auto" w:fill="auto"/>
          </w:tcPr>
          <w:p w14:paraId="126C8F3F" w14:textId="77777777" w:rsidR="002F663C" w:rsidRPr="007B57C5" w:rsidRDefault="00736B7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9C01EDA" w14:textId="77777777" w:rsidR="00EF68C9" w:rsidRPr="00EF68C9" w:rsidRDefault="00736B7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0A6C8F87" w14:textId="77777777" w:rsidR="002F663C" w:rsidRPr="00EF68C9" w:rsidRDefault="00736B7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C443BC" w14:paraId="5EB2DFF1" w14:textId="77777777" w:rsidTr="00D763A2">
        <w:tc>
          <w:tcPr>
            <w:tcW w:w="851" w:type="dxa"/>
            <w:shd w:val="clear" w:color="auto" w:fill="auto"/>
          </w:tcPr>
          <w:p w14:paraId="60A4ACB1" w14:textId="77777777" w:rsidR="002F663C" w:rsidRPr="007B57C5" w:rsidRDefault="00736B7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2881ED87" w14:textId="77777777" w:rsidR="00EF68C9" w:rsidRPr="00EF68C9" w:rsidRDefault="00736B77" w:rsidP="00745CBF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1B821BC0" w14:textId="77777777" w:rsidR="005127D6" w:rsidRDefault="00E8374C" w:rsidP="00745CBF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36B77">
                <w:rPr>
                  <w:rFonts w:eastAsia="Calibri" w:cs="Times New Roman"/>
                  <w:color w:val="0000FF"/>
                  <w:u w:val="single"/>
                </w:rPr>
                <w:t>https://www.comunidadandina.org/DocOficialesFiles/resoluciones/RESOLUCIONN%C2%B02441.docx</w:t>
              </w:r>
            </w:hyperlink>
          </w:p>
          <w:p w14:paraId="696F6811" w14:textId="77777777" w:rsidR="005127D6" w:rsidRDefault="00E8374C" w:rsidP="00745CBF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736B77">
                <w:rPr>
                  <w:rFonts w:eastAsia="Calibri" w:cs="Times New Roman"/>
                  <w:color w:val="0000FF"/>
                  <w:u w:val="single"/>
                </w:rPr>
                <w:t>https://members.wto.org/crnattachments/2024/TBT/COL/modification/24_07943_00_s.pdf</w:t>
              </w:r>
            </w:hyperlink>
          </w:p>
          <w:p w14:paraId="71F853C7" w14:textId="77777777" w:rsidR="002F663C" w:rsidRPr="00EF68C9" w:rsidRDefault="00736B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C443BC" w14:paraId="122A51B9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F461B10" w14:textId="77777777" w:rsidR="002F663C" w:rsidRPr="007B57C5" w:rsidRDefault="00736B7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0F88E79E" w14:textId="77777777" w:rsidR="002F663C" w:rsidRPr="00360937" w:rsidRDefault="00736B77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C443BC" w14:paraId="472826DE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7C8DD7F5" w14:textId="77777777" w:rsidR="002F663C" w:rsidRPr="007B57C5" w:rsidRDefault="00736B7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68A2C338" w14:textId="77777777" w:rsidR="002F663C" w:rsidRPr="00EF68C9" w:rsidRDefault="00736B7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6A67DF39" w14:textId="77777777" w:rsidR="002F663C" w:rsidRPr="00EF68C9" w:rsidRDefault="002F663C" w:rsidP="00EF68C9"/>
    <w:p w14:paraId="2DEB7FF9" w14:textId="77777777" w:rsidR="003918E9" w:rsidRPr="00F95856" w:rsidRDefault="00736B77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La República de Colombia nombre del Estado Plurinacional de Bolivia, Ecuador y Perú, como países Miembros de la Comunidad Andina, informa la expedición de la Resolución 2441 </w:t>
      </w:r>
      <w:r w:rsidR="00EF68C9" w:rsidRPr="00EF68C9">
        <w:lastRenderedPageBreak/>
        <w:t>"Modificatoria de la Resolución 2107 'Reglamento Técnico Andino para el Etiquetado de calzado, productos de marroquinería, artículos de viaje y similares'", por la cual se sustituye el Anexo 2 de la Resolución 2107.</w:t>
      </w:r>
    </w:p>
    <w:p w14:paraId="3E994D5F" w14:textId="77777777" w:rsidR="00D60927" w:rsidRPr="00B22706" w:rsidRDefault="00736B77" w:rsidP="003918E9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14D3" w14:textId="77777777" w:rsidR="00736B77" w:rsidRDefault="00736B77">
      <w:r>
        <w:separator/>
      </w:r>
    </w:p>
  </w:endnote>
  <w:endnote w:type="continuationSeparator" w:id="0">
    <w:p w14:paraId="51756705" w14:textId="77777777" w:rsidR="00736B77" w:rsidRDefault="0073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138B" w14:textId="77777777" w:rsidR="00544326" w:rsidRPr="00EF68C9" w:rsidRDefault="00736B77" w:rsidP="00EF68C9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5039" w14:textId="77777777" w:rsidR="00544326" w:rsidRPr="00EF68C9" w:rsidRDefault="00736B77" w:rsidP="00EF68C9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F67F" w14:textId="77777777" w:rsidR="00EF68C9" w:rsidRPr="00EF68C9" w:rsidRDefault="00736B77" w:rsidP="00EF68C9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C370" w14:textId="77777777" w:rsidR="00324956" w:rsidRPr="00EF68C9" w:rsidRDefault="00736B77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5FB6D51D" w14:textId="77777777" w:rsidR="00324956" w:rsidRPr="00EF68C9" w:rsidRDefault="00736B77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6D8C8663" w14:textId="77777777" w:rsidR="00F95856" w:rsidRPr="00F95856" w:rsidRDefault="00736B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7C03" w14:textId="77777777" w:rsidR="00EF68C9" w:rsidRPr="00EF68C9" w:rsidRDefault="00736B77" w:rsidP="00EF68C9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B4074A7" w14:textId="77777777" w:rsidR="00EF68C9" w:rsidRPr="00EF68C9" w:rsidRDefault="00736B77" w:rsidP="00EF68C9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0128" w14:textId="77777777" w:rsidR="00583508" w:rsidRPr="00736B77" w:rsidRDefault="00736B77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736B77">
      <w:rPr>
        <w:lang w:val="en-GB"/>
      </w:rPr>
      <w:t>G/TBT/N/BOL/12/Add.4, G/TBT/N/COL/234/Add.4, G/TBT/N/ECU/341/Add.4, G/TBT/N/PER/108/Add.4</w:t>
    </w:r>
    <w:bookmarkEnd w:id="7"/>
  </w:p>
  <w:p w14:paraId="6AA53D29" w14:textId="77777777" w:rsidR="00470C19" w:rsidRPr="00736B77" w:rsidRDefault="00470C19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2841BB" w14:textId="77777777" w:rsidR="00EF68C9" w:rsidRPr="00EF68C9" w:rsidRDefault="00736B77" w:rsidP="005835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C443BC" w14:paraId="6319DD94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D41F33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BDD82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443BC" w14:paraId="4A180EE4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256644F" w14:textId="77777777" w:rsidR="00EF68C9" w:rsidRPr="00EF68C9" w:rsidRDefault="00736B7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77D58653" wp14:editId="558F17AF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29430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75319F7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443BC" w:rsidRPr="00E8374C" w14:paraId="402455CB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8002BE7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9A1060C" w14:textId="77777777" w:rsidR="00D763A2" w:rsidRPr="00736B77" w:rsidRDefault="00736B77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736B77">
            <w:rPr>
              <w:rFonts w:eastAsia="Calibri" w:cs="Times New Roman"/>
              <w:b/>
              <w:szCs w:val="16"/>
              <w:lang w:val="en-GB"/>
            </w:rPr>
            <w:t>G/TBT/N/BOL/12/Add.4</w:t>
          </w:r>
        </w:p>
        <w:p w14:paraId="1171DEFE" w14:textId="77777777" w:rsidR="00C443BC" w:rsidRPr="00736B77" w:rsidRDefault="00736B77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r w:rsidRPr="00736B77">
            <w:rPr>
              <w:rFonts w:eastAsia="Calibri" w:cs="Times New Roman"/>
              <w:b/>
              <w:szCs w:val="16"/>
              <w:lang w:val="en-GB"/>
            </w:rPr>
            <w:t>G/TBT/N/COL/234/Add.4</w:t>
          </w:r>
        </w:p>
        <w:p w14:paraId="58846793" w14:textId="77777777" w:rsidR="00C443BC" w:rsidRPr="00736B77" w:rsidRDefault="00736B77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r w:rsidRPr="00736B77">
            <w:rPr>
              <w:rFonts w:eastAsia="Calibri" w:cs="Times New Roman"/>
              <w:b/>
              <w:szCs w:val="16"/>
              <w:lang w:val="en-GB"/>
            </w:rPr>
            <w:t>G/TBT/N/ECU/341/Add.4</w:t>
          </w:r>
        </w:p>
        <w:p w14:paraId="6A86602C" w14:textId="77777777" w:rsidR="00C443BC" w:rsidRPr="00736B77" w:rsidRDefault="00736B77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r w:rsidRPr="00736B77">
            <w:rPr>
              <w:rFonts w:eastAsia="Calibri" w:cs="Times New Roman"/>
              <w:b/>
              <w:szCs w:val="16"/>
              <w:lang w:val="en-GB"/>
            </w:rPr>
            <w:t>G/TBT/N/PER/108/Add.4</w:t>
          </w:r>
          <w:bookmarkEnd w:id="16"/>
        </w:p>
      </w:tc>
    </w:tr>
    <w:tr w:rsidR="00C443BC" w:rsidRPr="00736B77" w14:paraId="7A854777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CFC3678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C27EC0" w14:textId="59E84406" w:rsidR="00EF68C9" w:rsidRPr="00736B77" w:rsidRDefault="00736B77" w:rsidP="00736B77">
          <w:pPr>
            <w:spacing w:before="120"/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25 de noviembre de 2024</w:t>
          </w:r>
        </w:p>
      </w:tc>
    </w:tr>
    <w:tr w:rsidR="00C443BC" w14:paraId="173A9635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139784" w14:textId="6D0427DC" w:rsidR="00EF68C9" w:rsidRPr="00EF68C9" w:rsidRDefault="00736B77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E8374C">
            <w:rPr>
              <w:rFonts w:eastAsia="Calibri" w:cs="Times New Roman"/>
              <w:color w:val="FF0000"/>
              <w:szCs w:val="16"/>
            </w:rPr>
            <w:t>8313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A89A77" w14:textId="77777777" w:rsidR="00EF68C9" w:rsidRPr="00EF68C9" w:rsidRDefault="00736B77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C443BC" w14:paraId="53C5038D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A133F7" w14:textId="77777777" w:rsidR="00EF68C9" w:rsidRPr="00EF68C9" w:rsidRDefault="00736B7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C5353DC" w14:textId="77777777" w:rsidR="00EF68C9" w:rsidRPr="00EF68C9" w:rsidRDefault="00736B77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48260FF7" w14:textId="77777777" w:rsidR="00ED54E0" w:rsidRPr="00EF68C9" w:rsidRDefault="00ED54E0" w:rsidP="00EF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540A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0297B8" w:tentative="1">
      <w:start w:val="1"/>
      <w:numFmt w:val="lowerLetter"/>
      <w:lvlText w:val="%2."/>
      <w:lvlJc w:val="left"/>
      <w:pPr>
        <w:ind w:left="1080" w:hanging="360"/>
      </w:pPr>
    </w:lvl>
    <w:lvl w:ilvl="2" w:tplc="E220A9A8" w:tentative="1">
      <w:start w:val="1"/>
      <w:numFmt w:val="lowerRoman"/>
      <w:lvlText w:val="%3."/>
      <w:lvlJc w:val="right"/>
      <w:pPr>
        <w:ind w:left="1800" w:hanging="180"/>
      </w:pPr>
    </w:lvl>
    <w:lvl w:ilvl="3" w:tplc="25FA685E" w:tentative="1">
      <w:start w:val="1"/>
      <w:numFmt w:val="decimal"/>
      <w:lvlText w:val="%4."/>
      <w:lvlJc w:val="left"/>
      <w:pPr>
        <w:ind w:left="2520" w:hanging="360"/>
      </w:pPr>
    </w:lvl>
    <w:lvl w:ilvl="4" w:tplc="5046E08A" w:tentative="1">
      <w:start w:val="1"/>
      <w:numFmt w:val="lowerLetter"/>
      <w:lvlText w:val="%5."/>
      <w:lvlJc w:val="left"/>
      <w:pPr>
        <w:ind w:left="3240" w:hanging="360"/>
      </w:pPr>
    </w:lvl>
    <w:lvl w:ilvl="5" w:tplc="AEBABC90" w:tentative="1">
      <w:start w:val="1"/>
      <w:numFmt w:val="lowerRoman"/>
      <w:lvlText w:val="%6."/>
      <w:lvlJc w:val="right"/>
      <w:pPr>
        <w:ind w:left="3960" w:hanging="180"/>
      </w:pPr>
    </w:lvl>
    <w:lvl w:ilvl="6" w:tplc="658ACAF8" w:tentative="1">
      <w:start w:val="1"/>
      <w:numFmt w:val="decimal"/>
      <w:lvlText w:val="%7."/>
      <w:lvlJc w:val="left"/>
      <w:pPr>
        <w:ind w:left="4680" w:hanging="360"/>
      </w:pPr>
    </w:lvl>
    <w:lvl w:ilvl="7" w:tplc="40A8D2DC" w:tentative="1">
      <w:start w:val="1"/>
      <w:numFmt w:val="lowerLetter"/>
      <w:lvlText w:val="%8."/>
      <w:lvlJc w:val="left"/>
      <w:pPr>
        <w:ind w:left="5400" w:hanging="360"/>
      </w:pPr>
    </w:lvl>
    <w:lvl w:ilvl="8" w:tplc="FC9464E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803148">
    <w:abstractNumId w:val="9"/>
  </w:num>
  <w:num w:numId="2" w16cid:durableId="1547789106">
    <w:abstractNumId w:val="7"/>
  </w:num>
  <w:num w:numId="3" w16cid:durableId="1597246800">
    <w:abstractNumId w:val="6"/>
  </w:num>
  <w:num w:numId="4" w16cid:durableId="610359857">
    <w:abstractNumId w:val="5"/>
  </w:num>
  <w:num w:numId="5" w16cid:durableId="301354552">
    <w:abstractNumId w:val="4"/>
  </w:num>
  <w:num w:numId="6" w16cid:durableId="1053194557">
    <w:abstractNumId w:val="12"/>
  </w:num>
  <w:num w:numId="7" w16cid:durableId="1080637418">
    <w:abstractNumId w:val="11"/>
  </w:num>
  <w:num w:numId="8" w16cid:durableId="717558836">
    <w:abstractNumId w:val="10"/>
  </w:num>
  <w:num w:numId="9" w16cid:durableId="1545215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366027">
    <w:abstractNumId w:val="13"/>
  </w:num>
  <w:num w:numId="11" w16cid:durableId="221068275">
    <w:abstractNumId w:val="8"/>
  </w:num>
  <w:num w:numId="12" w16cid:durableId="634415224">
    <w:abstractNumId w:val="3"/>
  </w:num>
  <w:num w:numId="13" w16cid:durableId="1389302838">
    <w:abstractNumId w:val="2"/>
  </w:num>
  <w:num w:numId="14" w16cid:durableId="1462917522">
    <w:abstractNumId w:val="1"/>
  </w:num>
  <w:num w:numId="15" w16cid:durableId="486825619">
    <w:abstractNumId w:val="0"/>
  </w:num>
  <w:num w:numId="16" w16cid:durableId="1778870271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7310D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0283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47788"/>
    <w:rsid w:val="00674CCD"/>
    <w:rsid w:val="006B3175"/>
    <w:rsid w:val="006D070E"/>
    <w:rsid w:val="006F5826"/>
    <w:rsid w:val="00700181"/>
    <w:rsid w:val="0070236C"/>
    <w:rsid w:val="00710E80"/>
    <w:rsid w:val="007141CF"/>
    <w:rsid w:val="00736B77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443BC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8374C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63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OL/modification/24_07943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munidadandina.org/DocOficialesFiles/resoluciones/RESOLUCIONN%C2%B02441.docx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68FA0-4021-4CB4-8F02-4DB3AEE523B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314</Words>
  <Characters>1795</Characters>
  <Application>Microsoft Office Word</Application>
  <DocSecurity>0</DocSecurity>
  <Lines>50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/>
  <cp:revision>1</cp:revision>
  <cp:lastPrinted>2019-10-31T07:40:00Z</cp:lastPrinted>
  <dcterms:created xsi:type="dcterms:W3CDTF">2024-11-25T07:15:00Z</dcterms:created>
  <dcterms:modified xsi:type="dcterms:W3CDTF">2024-11-25T07:49:00Z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