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9" w:rsidRPr="00EF68C9" w:rsidRDefault="000D6E09" w:rsidP="00D31A79">
      <w:pPr>
        <w:pStyle w:val="Puesto"/>
      </w:pPr>
      <w:bookmarkStart w:id="4" w:name="_GoBack"/>
      <w:bookmarkEnd w:id="4"/>
      <w:r w:rsidRPr="00EF68C9">
        <w:t>NOTIFICACIÓN</w:t>
      </w:r>
    </w:p>
    <w:p w:rsidR="002F663C" w:rsidRPr="00EF68C9" w:rsidRDefault="000D6E09" w:rsidP="00D31A79">
      <w:pPr>
        <w:pStyle w:val="Title3"/>
      </w:pPr>
      <w:proofErr w:type="spellStart"/>
      <w:r w:rsidRPr="00EF68C9">
        <w:t>Addendum</w:t>
      </w:r>
      <w:proofErr w:type="spellEnd"/>
    </w:p>
    <w:p w:rsidR="002F663C" w:rsidRDefault="000D6E09" w:rsidP="00B22706">
      <w:r w:rsidRPr="00EF68C9">
        <w:t xml:space="preserve">La siguiente comunicación, de fecha </w:t>
      </w:r>
      <w:bookmarkStart w:id="5" w:name="bmkCrnReceptionDate"/>
      <w:r w:rsidRPr="00EF68C9">
        <w:t>4 de enero de 2024</w:t>
      </w:r>
      <w:bookmarkEnd w:id="5"/>
      <w:r w:rsidRPr="00EF68C9">
        <w:t xml:space="preserve"> se distribuye a petición de la delegación </w:t>
      </w:r>
      <w:bookmarkStart w:id="6" w:name="bmkMemberName"/>
      <w:r w:rsidRPr="00EF68C9">
        <w:t xml:space="preserve">de </w:t>
      </w:r>
      <w:r w:rsidRPr="00EF68C9">
        <w:rPr>
          <w:u w:val="single"/>
        </w:rPr>
        <w:t>Colombia</w:t>
      </w:r>
      <w:bookmarkEnd w:id="6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0D6E0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0D6E09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 xml:space="preserve">Proyecto Resolución de Ministerio de Salud y Protección Social, "por la cual se establece el reglamento técnico que define los usos y contenidos máximos de grasas </w:t>
      </w:r>
      <w:proofErr w:type="spellStart"/>
      <w:r w:rsidR="00EF68C9" w:rsidRPr="00EF68C9">
        <w:t>trans</w:t>
      </w:r>
      <w:proofErr w:type="spellEnd"/>
      <w:r w:rsidR="00EF68C9" w:rsidRPr="00EF68C9">
        <w:t xml:space="preserve"> industriales y de aceites parcialmente hidrogenados y se dictan otras disposiciones".</w:t>
      </w:r>
      <w:bookmarkEnd w:id="7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2F4B45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0D6E0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2F4B45" w:rsidTr="00D763A2">
        <w:tc>
          <w:tcPr>
            <w:tcW w:w="851" w:type="dxa"/>
            <w:shd w:val="clear" w:color="auto" w:fill="auto"/>
          </w:tcPr>
          <w:p w:rsidR="002F663C" w:rsidRPr="007B57C5" w:rsidRDefault="000D6E09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D6E0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2F4B45" w:rsidTr="00D763A2">
        <w:tc>
          <w:tcPr>
            <w:tcW w:w="851" w:type="dxa"/>
            <w:shd w:val="clear" w:color="auto" w:fill="auto"/>
          </w:tcPr>
          <w:p w:rsidR="002F663C" w:rsidRPr="007B57C5" w:rsidRDefault="000D6E0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D6E0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2F4B45" w:rsidTr="00D763A2">
        <w:tc>
          <w:tcPr>
            <w:tcW w:w="851" w:type="dxa"/>
            <w:shd w:val="clear" w:color="auto" w:fill="auto"/>
          </w:tcPr>
          <w:p w:rsidR="002F663C" w:rsidRPr="007B57C5" w:rsidRDefault="000D6E0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D6E0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2F4B45" w:rsidTr="00D763A2">
        <w:tc>
          <w:tcPr>
            <w:tcW w:w="851" w:type="dxa"/>
            <w:shd w:val="clear" w:color="auto" w:fill="auto"/>
          </w:tcPr>
          <w:p w:rsidR="002F663C" w:rsidRPr="007B57C5" w:rsidRDefault="000D6E0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D6E0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2F4B45" w:rsidTr="00D763A2">
        <w:tc>
          <w:tcPr>
            <w:tcW w:w="851" w:type="dxa"/>
            <w:shd w:val="clear" w:color="auto" w:fill="auto"/>
          </w:tcPr>
          <w:p w:rsidR="002F663C" w:rsidRPr="007B57C5" w:rsidRDefault="000D6E0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D6E0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2F4B45" w:rsidTr="00D763A2">
        <w:tc>
          <w:tcPr>
            <w:tcW w:w="851" w:type="dxa"/>
            <w:shd w:val="clear" w:color="auto" w:fill="auto"/>
          </w:tcPr>
          <w:p w:rsidR="002F663C" w:rsidRPr="007B57C5" w:rsidRDefault="000D6E0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0D6E0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Retiro o derogación de </w:t>
            </w:r>
            <w:r w:rsidRPr="00EF68C9">
              <w:t>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:rsidR="002F663C" w:rsidRPr="00EF68C9" w:rsidRDefault="000D6E0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2F4B45" w:rsidTr="00D763A2">
        <w:tc>
          <w:tcPr>
            <w:tcW w:w="851" w:type="dxa"/>
            <w:shd w:val="clear" w:color="auto" w:fill="auto"/>
          </w:tcPr>
          <w:p w:rsidR="002F663C" w:rsidRPr="007B57C5" w:rsidRDefault="000D6E09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0D6E0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:rsidR="002F663C" w:rsidRPr="00EF68C9" w:rsidRDefault="000D6E09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Nuevo plazo para </w:t>
            </w:r>
            <w:r w:rsidRPr="00EF68C9">
              <w:t>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2F4B45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0D6E09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0D6E0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2F4B45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0D6E09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0D6E09" w:rsidP="00444BD5">
            <w:pPr>
              <w:spacing w:before="60" w:after="120"/>
              <w:rPr>
                <w:rFonts w:eastAsia="Calibri" w:cs="Times New Roman"/>
              </w:rPr>
            </w:pPr>
            <w:r w:rsidRPr="00EF68C9">
              <w:t xml:space="preserve">Otro </w:t>
            </w:r>
            <w:r w:rsidRPr="00EF68C9">
              <w:t>motivo:</w:t>
            </w:r>
            <w:r w:rsidR="00C838A8">
              <w:t xml:space="preserve"> </w:t>
            </w:r>
            <w:bookmarkStart w:id="28" w:name="bmkReasonOtherText"/>
          </w:p>
          <w:p w:rsidR="00C838A8" w:rsidRDefault="000D6E09" w:rsidP="00444BD5">
            <w:pPr>
              <w:spacing w:before="120" w:after="120"/>
            </w:pPr>
            <w:r>
              <w:t>La República de Colombia informa que existe un nuevo proyecto de Resolución que modifica parcialmente el artículo 32 de la Resolución 810 de 2021 y deroga, una vez vencido el plazo de treinta y seis (36) meses, previsto en el artículo 10, la Resol</w:t>
            </w:r>
            <w:r>
              <w:t xml:space="preserve">ución 2508 de 2012, relacionado con el reglamento técnico que define los usos y contenidos máximos de grasas </w:t>
            </w:r>
            <w:proofErr w:type="spellStart"/>
            <w:r>
              <w:t>trans</w:t>
            </w:r>
            <w:proofErr w:type="spellEnd"/>
            <w:r>
              <w:t xml:space="preserve"> industriales y de aceites parcialmente hidrogenados y se dictan otras disposiciones. El plazo para presentar comentarios a este proyecto de R</w:t>
            </w:r>
            <w:r>
              <w:t xml:space="preserve">esolución son 60 días a partir de la publicación en la plataforma </w:t>
            </w:r>
            <w:proofErr w:type="spellStart"/>
            <w:r>
              <w:t>eping</w:t>
            </w:r>
            <w:proofErr w:type="spellEnd"/>
            <w:r>
              <w:t>.</w:t>
            </w:r>
          </w:p>
          <w:p w:rsidR="00C838A8" w:rsidRDefault="000D6E09" w:rsidP="00444BD5">
            <w:pPr>
              <w:spacing w:before="120" w:after="120"/>
            </w:pPr>
            <w:hyperlink r:id="rId8" w:tgtFrame="_blank" w:history="1">
              <w:r>
                <w:rPr>
                  <w:color w:val="0000FF"/>
                  <w:u w:val="single"/>
                </w:rPr>
                <w:t>https://www.minsalud.gov.co/Normativa/Paginas/analisis-de-impacto-normativo.aspx</w:t>
              </w:r>
            </w:hyperlink>
          </w:p>
          <w:p w:rsidR="00C838A8" w:rsidRDefault="000D6E09" w:rsidP="00444BD5">
            <w:pPr>
              <w:spacing w:before="120" w:after="120"/>
            </w:pPr>
            <w:hyperlink r:id="rId9" w:tgtFrame="_blank" w:history="1">
              <w:r>
                <w:rPr>
                  <w:color w:val="0000FF"/>
                  <w:u w:val="single"/>
                </w:rPr>
                <w:t>https://members.wto.org/crnattachments/2024/TBT/COL/24_00089_00_s.pdf</w:t>
              </w:r>
            </w:hyperlink>
          </w:p>
          <w:p w:rsidR="00C838A8" w:rsidRDefault="000D6E09" w:rsidP="00444BD5">
            <w:pPr>
              <w:spacing w:before="120" w:after="120"/>
            </w:pPr>
            <w:hyperlink r:id="rId10" w:tgtFrame="_blank" w:history="1">
              <w:r>
                <w:rPr>
                  <w:color w:val="0000FF"/>
                  <w:u w:val="single"/>
                </w:rPr>
                <w:t>https://members.wto.org/crnattachments/2024/TBT/COL/24_00089_01_s.pdf</w:t>
              </w:r>
            </w:hyperlink>
            <w:bookmarkEnd w:id="28"/>
          </w:p>
        </w:tc>
      </w:tr>
    </w:tbl>
    <w:p w:rsidR="002F663C" w:rsidRPr="00EF68C9" w:rsidRDefault="002F663C" w:rsidP="00EF68C9"/>
    <w:p w:rsidR="003918E9" w:rsidRPr="00F95856" w:rsidRDefault="000D6E09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r w:rsidR="00EF68C9" w:rsidRPr="00EF68C9">
        <w:t xml:space="preserve">La República de Colombia informa que existe un nuevo proyecto de Resolución que modifica parcialmente el artículo 32 de la Resolución 810 de 2021 y deroga, una vez vencido el plazo de treinta y seis (36) meses, previsto en el artículo 10, la Resolución 2508 de 2012, relacionado con el reglamento técnico que define los usos y contenidos máximos de grasas </w:t>
      </w:r>
      <w:proofErr w:type="spellStart"/>
      <w:r w:rsidR="00EF68C9" w:rsidRPr="00EF68C9">
        <w:t>trans</w:t>
      </w:r>
      <w:proofErr w:type="spellEnd"/>
      <w:r w:rsidR="00EF68C9" w:rsidRPr="00EF68C9">
        <w:t xml:space="preserve"> industriales y de aceites parcialmente hidrogenados y se dictan otras disposiciones. El plazo para presentar comentarios a este proyecto de Resolución son 60 días a partir de la publicación en la plataforma </w:t>
      </w:r>
      <w:proofErr w:type="spellStart"/>
      <w:r w:rsidR="00EF68C9" w:rsidRPr="00EF68C9">
        <w:t>eping</w:t>
      </w:r>
      <w:proofErr w:type="spellEnd"/>
      <w:r w:rsidR="00EF68C9" w:rsidRPr="00EF68C9">
        <w:t xml:space="preserve">. </w:t>
      </w:r>
    </w:p>
    <w:p w:rsidR="00EF68C9" w:rsidRPr="00EF68C9" w:rsidRDefault="000D6E09" w:rsidP="00B03883">
      <w:pPr>
        <w:spacing w:before="120" w:after="120"/>
      </w:pPr>
      <w:r w:rsidRPr="00EF68C9">
        <w:t>Las disposiciones contenidas en este reglamento técnico, aplican a los alimentos envasados destinados tanto para el consumo humano que se fabriquen, procesen, distribuyan, transporten, almace</w:t>
      </w:r>
      <w:r w:rsidRPr="00EF68C9">
        <w:t>nen, envasen, importen y/o comercialicen en el territorio nacional, así como para ingredientes utilizados para la elaboración de preparaciones gastronómicas. Igualmente, a todos los titulares de registro, permiso o notificación sanitaria de alimentos proce</w:t>
      </w:r>
      <w:r w:rsidRPr="00EF68C9">
        <w:t>sados destinados al consumo humano en el territorio nacional.</w:t>
      </w:r>
      <w:bookmarkEnd w:id="29"/>
    </w:p>
    <w:p w:rsidR="00D60927" w:rsidRPr="00B22706" w:rsidRDefault="000D6E09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09" w:rsidRDefault="000D6E09">
      <w:r>
        <w:separator/>
      </w:r>
    </w:p>
  </w:endnote>
  <w:endnote w:type="continuationSeparator" w:id="0">
    <w:p w:rsidR="000D6E09" w:rsidRDefault="000D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0D6E09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0D6E09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0D6E09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09" w:rsidRPr="00EF68C9" w:rsidRDefault="000D6E0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0D6E09" w:rsidRPr="00EF68C9" w:rsidRDefault="000D6E0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0D6E0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0D6E09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:rsidR="00EF68C9" w:rsidRPr="00EF68C9" w:rsidRDefault="000D6E09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08" w:rsidRDefault="000D6E0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2" w:name="spsSymbolHeader"/>
    <w:bookmarkStart w:id="33" w:name="_Hlk23403601"/>
    <w:bookmarkStart w:id="34" w:name="_Hlk23403602"/>
    <w:r>
      <w:t>G/TBT/N/COL/168/Add.3</w:t>
    </w:r>
    <w:bookmarkEnd w:id="32"/>
  </w:p>
  <w:p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8C9" w:rsidRPr="00EF68C9" w:rsidRDefault="000D6E0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8A08EB">
      <w:rPr>
        <w:noProof/>
      </w:rPr>
      <w:t>2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F4B45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F4B45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0D6E0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CO" w:eastAsia="es-CO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963927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F4B45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F663C" w:rsidRDefault="000D6E09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1" w:name="bmkSymbols"/>
          <w:r w:rsidRPr="002F663C">
            <w:rPr>
              <w:rFonts w:eastAsia="Calibri" w:cs="Times New Roman"/>
              <w:b/>
              <w:szCs w:val="16"/>
            </w:rPr>
            <w:t>G/TBT/N/COL/168/Add.3</w:t>
          </w:r>
          <w:bookmarkEnd w:id="41"/>
        </w:p>
      </w:tc>
    </w:tr>
    <w:tr w:rsidR="002F4B45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0D6E09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r w:rsidRPr="00EF68C9">
            <w:rPr>
              <w:rFonts w:eastAsia="Verdana" w:cs="Verdana"/>
              <w:szCs w:val="18"/>
            </w:rPr>
            <w:t>5 de enero de 2024</w:t>
          </w:r>
          <w:bookmarkEnd w:id="42"/>
        </w:p>
      </w:tc>
    </w:tr>
    <w:tr w:rsidR="002F4B45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0D6E0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Pr="002F663C">
            <w:rPr>
              <w:rFonts w:eastAsia="Calibri" w:cs="Times New Roman"/>
              <w:color w:val="FF0000"/>
              <w:szCs w:val="16"/>
            </w:rPr>
            <w:t>24-0091</w:t>
          </w:r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0D6E0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8A08EB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8A08EB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F4B45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0D6E0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0D6E0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C202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F4EF0C" w:tentative="1">
      <w:start w:val="1"/>
      <w:numFmt w:val="lowerLetter"/>
      <w:lvlText w:val="%2."/>
      <w:lvlJc w:val="left"/>
      <w:pPr>
        <w:ind w:left="1080" w:hanging="360"/>
      </w:pPr>
    </w:lvl>
    <w:lvl w:ilvl="2" w:tplc="645CBB34" w:tentative="1">
      <w:start w:val="1"/>
      <w:numFmt w:val="lowerRoman"/>
      <w:lvlText w:val="%3."/>
      <w:lvlJc w:val="right"/>
      <w:pPr>
        <w:ind w:left="1800" w:hanging="180"/>
      </w:pPr>
    </w:lvl>
    <w:lvl w:ilvl="3" w:tplc="493852FA" w:tentative="1">
      <w:start w:val="1"/>
      <w:numFmt w:val="decimal"/>
      <w:lvlText w:val="%4."/>
      <w:lvlJc w:val="left"/>
      <w:pPr>
        <w:ind w:left="2520" w:hanging="360"/>
      </w:pPr>
    </w:lvl>
    <w:lvl w:ilvl="4" w:tplc="D5BE74FA" w:tentative="1">
      <w:start w:val="1"/>
      <w:numFmt w:val="lowerLetter"/>
      <w:lvlText w:val="%5."/>
      <w:lvlJc w:val="left"/>
      <w:pPr>
        <w:ind w:left="3240" w:hanging="360"/>
      </w:pPr>
    </w:lvl>
    <w:lvl w:ilvl="5" w:tplc="228C96BA" w:tentative="1">
      <w:start w:val="1"/>
      <w:numFmt w:val="lowerRoman"/>
      <w:lvlText w:val="%6."/>
      <w:lvlJc w:val="right"/>
      <w:pPr>
        <w:ind w:left="3960" w:hanging="180"/>
      </w:pPr>
    </w:lvl>
    <w:lvl w:ilvl="6" w:tplc="D8A49518" w:tentative="1">
      <w:start w:val="1"/>
      <w:numFmt w:val="decimal"/>
      <w:lvlText w:val="%7."/>
      <w:lvlJc w:val="left"/>
      <w:pPr>
        <w:ind w:left="4680" w:hanging="360"/>
      </w:pPr>
    </w:lvl>
    <w:lvl w:ilvl="7" w:tplc="48065B78" w:tentative="1">
      <w:start w:val="1"/>
      <w:numFmt w:val="lowerLetter"/>
      <w:lvlText w:val="%8."/>
      <w:lvlJc w:val="left"/>
      <w:pPr>
        <w:ind w:left="5400" w:hanging="360"/>
      </w:pPr>
    </w:lvl>
    <w:lvl w:ilvl="8" w:tplc="6F0A2A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D6E09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4B45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A08EB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Puesto">
    <w:name w:val="Title"/>
    <w:basedOn w:val="Normal"/>
    <w:next w:val="Normal"/>
    <w:link w:val="Puest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ud.gov.co/Normativa/Paginas/analisis-de-impacto-normativo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COL/24_00089_01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TBT/COL/24_00089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8112-44C3-4978-9236-98BC02BC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2024-01-09T13:26:00Z</dcterms:created>
  <dcterms:modified xsi:type="dcterms:W3CDTF">2024-01-09T13:26:00Z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