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43" w:rsidRPr="00BA3BB5" w:rsidRDefault="00C91A66" w:rsidP="00BA3BB5">
      <w:pPr>
        <w:pStyle w:val="Ttulo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:rsidR="00337943" w:rsidRPr="00BA3BB5" w:rsidRDefault="00C91A66" w:rsidP="00BA3BB5">
      <w:pPr>
        <w:pStyle w:val="Title3"/>
      </w:pPr>
      <w:r w:rsidRPr="00BA3BB5">
        <w:t>Revisión</w:t>
      </w:r>
    </w:p>
    <w:p w:rsidR="00337943" w:rsidRPr="00BA3BB5" w:rsidRDefault="00C91A66" w:rsidP="00BA3BB5">
      <w:pPr>
        <w:jc w:val="center"/>
      </w:pPr>
      <w:r w:rsidRPr="00BA3BB5">
        <w:t>Se da traslado de la notificación siguiente de conformidad con el artículo 10.6.</w:t>
      </w:r>
    </w:p>
    <w:p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10"/>
        <w:gridCol w:w="8532"/>
      </w:tblGrid>
      <w:tr w:rsidR="00514CCC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:rsidR="006652E6" w:rsidRPr="00BA3BB5" w:rsidRDefault="00C91A66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514CCC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:rsidR="000D12D5" w:rsidRPr="00BA3BB5" w:rsidRDefault="00C91A66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Agencia Nacional de Regulación, Control y Vigilancia Sanitaria ARCSA, Doctor Leopoldo Izquieta Pérez</w:t>
            </w:r>
            <w:r w:rsidRPr="00BA3BB5">
              <w:rPr>
                <w:bCs/>
              </w:rPr>
              <w:br/>
              <w:t>Ciudadela Samanes, Av. Francisco de Orellana y Av. Paseo del Parque. Bloque 5, Guayaquil - Ecuador</w:t>
            </w:r>
            <w:r w:rsidRPr="00BA3BB5">
              <w:rPr>
                <w:bCs/>
              </w:rPr>
              <w:br/>
              <w:t>Teléfono: (+593-4) 3727440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www.controlsanitario.gob.ec</w:t>
              </w:r>
            </w:hyperlink>
            <w:bookmarkEnd w:id="2"/>
          </w:p>
          <w:p w:rsidR="006652E6" w:rsidRPr="00BA3BB5" w:rsidRDefault="00C91A66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:rsidR="000D12D5" w:rsidRPr="00BA3BB5" w:rsidRDefault="00C91A66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puntocontactoOTCECU@gmail.com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jmarino@produccion.gob.ec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jsanchezc@produccion.gob.ec</w:t>
              </w:r>
            </w:hyperlink>
            <w:r w:rsidRPr="00BA3BB5">
              <w:br/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3"/>
          </w:p>
        </w:tc>
      </w:tr>
      <w:tr w:rsidR="00514CCC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>], 2.10.1 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bookmarkStart w:id="8" w:name="tbt3f"/>
            <w:bookmarkEnd w:id="8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9" w:name="tbt3e"/>
            <w:bookmarkEnd w:id="9"/>
          </w:p>
        </w:tc>
      </w:tr>
      <w:tr w:rsidR="00514CCC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indicarse además, cuando proceda, el número de partida de </w:t>
            </w:r>
            <w:smartTag w:uri="urn:schemas-microsoft-com:office:smarttags" w:element="PersonName">
              <w:smartTagPr>
                <w:attr w:name="ProductID" w:val="la ICS"/>
              </w:smartTagPr>
              <w:r w:rsidRPr="00BA3BB5">
                <w:rPr>
                  <w:b/>
                </w:rPr>
                <w:t>la ICS</w:t>
              </w:r>
            </w:smartTag>
            <w:r w:rsidRPr="00BA3BB5">
              <w:rPr>
                <w:b/>
              </w:rPr>
              <w:t>):</w:t>
            </w:r>
            <w:r w:rsidR="009543A1" w:rsidRPr="00BA3BB5">
              <w:t xml:space="preserve"> Reforma parcial a la Normativa Técnica Sanitaria que establece los lineamientos para el control de la trazabilidad de medicamentos, productos biológicos y dispositivos médicos, publicada en segundo suplemento de Registro Oficial No. 338 de 26 de noviembre de 2020</w:t>
            </w:r>
            <w:bookmarkStart w:id="10" w:name="sps3a"/>
            <w:bookmarkEnd w:id="10"/>
          </w:p>
        </w:tc>
      </w:tr>
      <w:tr w:rsidR="00514CCC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Reforma parcial a la Normativa Técnica Sanitaria que establece los lineamientos para el control de la trazabilidad de medicamentos, productos biológicos y dispositivos médicos, publicada en segundo suplemento de Registro Oficial No. 338 de 26 de noviembre de 2020 (10 </w:t>
            </w:r>
            <w:r w:rsidR="009543A1" w:rsidRPr="007576A1">
              <w:lastRenderedPageBreak/>
              <w:t>página(s), en Español)</w:t>
            </w:r>
            <w:bookmarkStart w:id="11" w:name="sps5a"/>
            <w:bookmarkEnd w:id="11"/>
          </w:p>
        </w:tc>
      </w:tr>
      <w:tr w:rsidR="00514CCC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Reforma parcial a la Normativa Técnica Sanitaria que establece los lineamientos para el control de la trazabilidad de medicamentos, productos biológicos y dispositivos médicos, publicada en segundo suplemento de Registro Oficial No. 338 de 26 de noviembre de 2020.</w:t>
            </w:r>
          </w:p>
          <w:p w:rsidR="009543A1" w:rsidRPr="007576A1" w:rsidRDefault="00C91A66" w:rsidP="00BA3BB5">
            <w:pPr>
              <w:spacing w:after="120"/>
            </w:pPr>
            <w:r w:rsidRPr="007576A1">
              <w:t>El Organismo competente de la presente normativa es la Agencia Nacional de Regulación, Control y Vigilancia Sanitaria - ARCSA.</w:t>
            </w:r>
          </w:p>
        </w:tc>
      </w:tr>
      <w:tr w:rsidR="00514CCC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Información al consumidor, Etiquetado; Prevención de prácticas que puedan inducir a error y protección del consumidor</w:t>
            </w:r>
            <w:bookmarkStart w:id="12" w:name="sps7f"/>
            <w:bookmarkEnd w:id="12"/>
          </w:p>
        </w:tc>
      </w:tr>
      <w:tr w:rsidR="00514CCC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</w:t>
            </w:r>
            <w:bookmarkStart w:id="13" w:name="sps9a"/>
            <w:bookmarkStart w:id="14" w:name="sps9b"/>
            <w:bookmarkEnd w:id="13"/>
            <w:bookmarkEnd w:id="14"/>
          </w:p>
        </w:tc>
      </w:tr>
      <w:tr w:rsidR="00514CCC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CF3AAF">
              <w:rPr>
                <w:bCs/>
              </w:rPr>
              <w:t xml:space="preserve"> 19 de mayo de 2021</w:t>
            </w:r>
            <w:bookmarkStart w:id="15" w:name="sps10a"/>
            <w:bookmarkStart w:id="16" w:name="sps10b"/>
            <w:bookmarkEnd w:id="15"/>
            <w:r w:rsidRPr="00BA3BB5">
              <w:rPr>
                <w:bCs/>
              </w:rPr>
              <w:t>; La presente resolución entrará en vigencia a partir de su suscripción, sin perjuicio de su publicación en Registro Oficial. El Organismo competente de la presente normativa es la Agencia Nacional de Regulación, Control y Vigilancia Sanitaria - ARCSA.</w:t>
            </w:r>
            <w:bookmarkEnd w:id="16"/>
          </w:p>
          <w:p w:rsidR="006652E6" w:rsidRPr="00BA3BB5" w:rsidRDefault="00C91A66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CF3AAF">
              <w:rPr>
                <w:bCs/>
              </w:rPr>
              <w:t xml:space="preserve"> 19 de mayo de 2021</w:t>
            </w:r>
            <w:bookmarkStart w:id="17" w:name="sps11a"/>
            <w:bookmarkStart w:id="18" w:name="sps11b"/>
            <w:bookmarkEnd w:id="17"/>
            <w:r w:rsidRPr="00BA3BB5">
              <w:rPr>
                <w:bCs/>
              </w:rPr>
              <w:t>; La presente resolución entrará en vigencia a partir de su suscripción, sin perjuicio de su publicación en Registro Oficial. El Organismo competente de la presente normativa es la Agencia Nacional de Regulación, Control y Vigilancia Sanitaria - ARCSA.</w:t>
            </w:r>
            <w:bookmarkEnd w:id="18"/>
          </w:p>
        </w:tc>
      </w:tr>
      <w:tr w:rsidR="00514CCC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C91A66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La presente resolución entrará en vigencia a partir de su suscripción, sin perjuicio de su publicación en Registro Oficial. El Organismo competente de la presente normativa es la Agencia Nacional de Regulación, Control y Vigilancia Sanitaria - ARCSA.</w:t>
            </w:r>
            <w:bookmarkStart w:id="19" w:name="sps12a"/>
            <w:bookmarkEnd w:id="19"/>
          </w:p>
        </w:tc>
      </w:tr>
      <w:tr w:rsidR="00514CCC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6652E6" w:rsidRPr="00BA3BB5" w:rsidRDefault="00C91A66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6652E6" w:rsidRPr="00BA3BB5" w:rsidRDefault="00C91A66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20" w:name="sps13b"/>
            <w:r w:rsidRPr="00BA3BB5">
              <w:rPr>
                <w:b/>
              </w:rPr>
              <w:t>X</w:t>
            </w:r>
            <w:bookmarkEnd w:id="20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21" w:name="sps13c"/>
          </w:p>
          <w:p w:rsidR="000D12D5" w:rsidRPr="004579AE" w:rsidRDefault="00C91A66" w:rsidP="000C168C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4579AE">
              <w:rPr>
                <w:bCs/>
              </w:rPr>
              <w:t>El Organismo competente de la presente normativa es la Agencia Nacional de Regulación, Control y Vigilancia Sanitaria - ARCSA.</w:t>
            </w:r>
            <w:r w:rsidRPr="004579AE">
              <w:rPr>
                <w:bCs/>
              </w:rPr>
              <w:br/>
            </w:r>
            <w:r w:rsidRPr="004579AE">
              <w:rPr>
                <w:bCs/>
              </w:rPr>
              <w:br/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4" w:history="1">
              <w:r w:rsidRPr="004579AE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4579AE">
              <w:rPr>
                <w:bCs/>
              </w:rPr>
              <w:br/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jsanchezc@produccion.gob.ec</w:t>
              </w:r>
            </w:hyperlink>
            <w:r w:rsidRPr="004579AE">
              <w:rPr>
                <w:bCs/>
              </w:rPr>
              <w:br/>
            </w:r>
            <w:r w:rsidRPr="004579AE">
              <w:rPr>
                <w:bCs/>
              </w:rPr>
              <w:br/>
            </w:r>
            <w:hyperlink r:id="rId19" w:history="1">
              <w:r w:rsidRPr="004579AE">
                <w:rPr>
                  <w:bCs/>
                  <w:color w:val="0000FF"/>
                  <w:u w:val="single"/>
                </w:rPr>
                <w:t>www.controlsanitario.gob.ec</w:t>
              </w:r>
            </w:hyperlink>
            <w:r w:rsidRPr="004579AE">
              <w:rPr>
                <w:bCs/>
              </w:rPr>
              <w:br/>
            </w:r>
            <w:hyperlink r:id="rId20" w:history="1">
              <w:r w:rsidRPr="004579AE">
                <w:rPr>
                  <w:bCs/>
                  <w:color w:val="0000FF"/>
                  <w:u w:val="single"/>
                </w:rPr>
                <w:t>https://members.wto.org/crnattachments/2021/TBT/ECU/21_4265_00_s.pdf</w:t>
              </w:r>
            </w:hyperlink>
            <w:bookmarkEnd w:id="21"/>
          </w:p>
        </w:tc>
      </w:tr>
    </w:tbl>
    <w:p w:rsidR="009543A1" w:rsidRPr="00BA3BB5" w:rsidRDefault="009543A1" w:rsidP="002D7B04"/>
    <w:sectPr w:rsidR="009543A1" w:rsidRPr="00BA3BB5" w:rsidSect="002D7B0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0B" w:rsidRDefault="005E500B">
      <w:r>
        <w:separator/>
      </w:r>
    </w:p>
  </w:endnote>
  <w:endnote w:type="continuationSeparator" w:id="1">
    <w:p w:rsidR="005E500B" w:rsidRDefault="005E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AF" w:rsidRPr="00BA3BB5" w:rsidRDefault="00C91A66" w:rsidP="00CF3AAF">
    <w:pPr>
      <w:pStyle w:val="Piedepgina"/>
    </w:pPr>
    <w:r w:rsidRPr="00BA3BB5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BA3BB5" w:rsidRDefault="00C91A66" w:rsidP="00337943">
    <w:pPr>
      <w:pStyle w:val="Piedepgina"/>
    </w:pPr>
    <w:r w:rsidRPr="00BA3BB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BA3BB5" w:rsidRDefault="00C91A66">
    <w:r w:rsidRPr="00BA3BB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0B" w:rsidRDefault="005E500B">
      <w:r>
        <w:separator/>
      </w:r>
    </w:p>
  </w:footnote>
  <w:footnote w:type="continuationSeparator" w:id="1">
    <w:p w:rsidR="005E500B" w:rsidRDefault="005E5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AF" w:rsidRPr="00BA3BB5" w:rsidRDefault="00C91A66" w:rsidP="00CF3AA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:rsidR="00CF3AAF" w:rsidRPr="00BA3BB5" w:rsidRDefault="00CF3AAF" w:rsidP="00CF3AA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F3AAF" w:rsidRPr="00BA3BB5" w:rsidRDefault="00C91A66" w:rsidP="00CF3AA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="0050230D" w:rsidRPr="00BA3BB5">
      <w:fldChar w:fldCharType="begin"/>
    </w:r>
    <w:r w:rsidRPr="00BA3BB5">
      <w:instrText xml:space="preserve"> PAGE </w:instrText>
    </w:r>
    <w:r w:rsidR="0050230D" w:rsidRPr="00BA3BB5">
      <w:fldChar w:fldCharType="separate"/>
    </w:r>
    <w:r w:rsidRPr="00BA3BB5">
      <w:t>2</w:t>
    </w:r>
    <w:r w:rsidR="0050230D" w:rsidRPr="00BA3BB5">
      <w:fldChar w:fldCharType="end"/>
    </w:r>
    <w:r w:rsidRPr="00BA3BB5">
      <w:t xml:space="preserve"> -</w:t>
    </w:r>
  </w:p>
  <w:p w:rsidR="00CF3AAF" w:rsidRPr="00BA3BB5" w:rsidRDefault="00CF3AAF" w:rsidP="00CF3AAF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43" w:rsidRPr="00C91A66" w:rsidRDefault="00C91A66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22" w:name="spsSymbolHeader"/>
    <w:r w:rsidRPr="00C91A66">
      <w:rPr>
        <w:lang w:val="en-US"/>
      </w:rPr>
      <w:t>G/TBT/N/ECU/498/Rev.1</w:t>
    </w:r>
    <w:bookmarkEnd w:id="22"/>
  </w:p>
  <w:p w:rsidR="00337943" w:rsidRPr="00C91A66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337943" w:rsidRPr="00BA3BB5" w:rsidRDefault="00C91A66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="0050230D" w:rsidRPr="00BA3BB5">
      <w:fldChar w:fldCharType="begin"/>
    </w:r>
    <w:r w:rsidRPr="00BA3BB5">
      <w:instrText xml:space="preserve"> PAGE </w:instrText>
    </w:r>
    <w:r w:rsidR="0050230D" w:rsidRPr="00BA3BB5">
      <w:fldChar w:fldCharType="separate"/>
    </w:r>
    <w:r w:rsidR="00ED416D">
      <w:rPr>
        <w:noProof/>
      </w:rPr>
      <w:t>2</w:t>
    </w:r>
    <w:r w:rsidR="0050230D" w:rsidRPr="00BA3BB5">
      <w:fldChar w:fldCharType="end"/>
    </w:r>
    <w:r w:rsidRPr="00BA3BB5">
      <w:t xml:space="preserve"> -</w:t>
    </w:r>
  </w:p>
  <w:p w:rsidR="00DD65B2" w:rsidRPr="00BA3BB5" w:rsidRDefault="00DD65B2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818"/>
      <w:gridCol w:w="2141"/>
      <w:gridCol w:w="3283"/>
    </w:tblGrid>
    <w:tr w:rsidR="00514CCC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  <w:bookmarkEnd w:id="23"/>
    </w:tr>
    <w:tr w:rsidR="00514CCC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337943" w:rsidRDefault="00C91A66">
          <w:pPr>
            <w:jc w:val="left"/>
            <w:rPr>
              <w:szCs w:val="18"/>
            </w:rPr>
          </w:pPr>
          <w:r>
            <w:rPr>
              <w:noProof/>
              <w:szCs w:val="18"/>
              <w:lang w:val="es-EC" w:eastAsia="es-EC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53747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514CCC" w:rsidRPr="009F014F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7943" w:rsidRPr="00C91A66" w:rsidRDefault="00C91A66" w:rsidP="005D4F0E">
          <w:pPr>
            <w:jc w:val="right"/>
            <w:rPr>
              <w:b/>
              <w:szCs w:val="18"/>
              <w:lang w:val="en-US"/>
            </w:rPr>
          </w:pPr>
          <w:bookmarkStart w:id="24" w:name="bmkSymbols"/>
          <w:r w:rsidRPr="00C91A66">
            <w:rPr>
              <w:b/>
              <w:szCs w:val="18"/>
              <w:lang w:val="en-US"/>
            </w:rPr>
            <w:t>G/TBT/N/ECU/498/Rev.1</w:t>
          </w:r>
          <w:bookmarkEnd w:id="24"/>
        </w:p>
      </w:tc>
    </w:tr>
    <w:tr w:rsidR="00514CCC" w:rsidRPr="00C91A66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C91A66" w:rsidRDefault="005D4F0E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C91A66" w:rsidRDefault="00C91A66" w:rsidP="005D4F0E">
          <w:pPr>
            <w:jc w:val="right"/>
            <w:rPr>
              <w:szCs w:val="18"/>
              <w:lang w:val="en-US"/>
            </w:rPr>
          </w:pPr>
          <w:bookmarkStart w:id="25" w:name="spsDateDistribution"/>
          <w:bookmarkStart w:id="26" w:name="bmkDate"/>
          <w:bookmarkEnd w:id="25"/>
          <w:bookmarkEnd w:id="26"/>
          <w:r>
            <w:rPr>
              <w:szCs w:val="18"/>
              <w:lang w:val="en-US"/>
            </w:rPr>
            <w:t>22 de junio de 2021</w:t>
          </w:r>
        </w:p>
      </w:tc>
    </w:tr>
    <w:tr w:rsidR="00514CCC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C91A66">
          <w:pPr>
            <w:jc w:val="left"/>
            <w:rPr>
              <w:b/>
              <w:szCs w:val="18"/>
            </w:rPr>
          </w:pPr>
          <w:bookmarkStart w:id="27" w:name="bmkSerial"/>
          <w:r w:rsidRPr="00BA3BB5">
            <w:rPr>
              <w:color w:val="FF0000"/>
              <w:szCs w:val="18"/>
            </w:rPr>
            <w:t>(</w:t>
          </w:r>
          <w:bookmarkStart w:id="28" w:name="spsSerialNumber"/>
          <w:bookmarkEnd w:id="28"/>
          <w:r>
            <w:rPr>
              <w:color w:val="FF0000"/>
              <w:szCs w:val="18"/>
            </w:rPr>
            <w:t>21-</w:t>
          </w:r>
          <w:r w:rsidR="009F014F">
            <w:rPr>
              <w:color w:val="FF0000"/>
              <w:szCs w:val="18"/>
            </w:rPr>
            <w:t>5</w:t>
          </w:r>
          <w:r>
            <w:rPr>
              <w:color w:val="FF0000"/>
              <w:szCs w:val="18"/>
            </w:rPr>
            <w:t>0</w:t>
          </w:r>
          <w:r w:rsidR="009F014F">
            <w:rPr>
              <w:color w:val="FF0000"/>
              <w:szCs w:val="18"/>
            </w:rPr>
            <w:t>92</w:t>
          </w:r>
          <w:r w:rsidRPr="00BA3BB5">
            <w:rPr>
              <w:color w:val="FF0000"/>
              <w:szCs w:val="18"/>
            </w:rPr>
            <w:t>)</w:t>
          </w:r>
          <w:bookmarkEnd w:id="2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C91A66" w:rsidP="005D4F0E">
          <w:pPr>
            <w:jc w:val="right"/>
            <w:rPr>
              <w:szCs w:val="18"/>
            </w:rPr>
          </w:pPr>
          <w:bookmarkStart w:id="29" w:name="bmkTotPages"/>
          <w:r w:rsidRPr="00BA3BB5">
            <w:rPr>
              <w:bCs/>
              <w:szCs w:val="18"/>
            </w:rPr>
            <w:t xml:space="preserve">Página: </w:t>
          </w:r>
          <w:r w:rsidR="0050230D"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="0050230D" w:rsidRPr="00BA3BB5">
            <w:rPr>
              <w:szCs w:val="18"/>
            </w:rPr>
            <w:fldChar w:fldCharType="separate"/>
          </w:r>
          <w:r w:rsidR="00ED416D">
            <w:rPr>
              <w:bCs/>
              <w:noProof/>
              <w:szCs w:val="18"/>
            </w:rPr>
            <w:t>1</w:t>
          </w:r>
          <w:r w:rsidR="0050230D"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fldSimple w:instr=" NUMPAGES  \* Arabic  \* MERGEFORMAT ">
            <w:r w:rsidR="00ED416D">
              <w:rPr>
                <w:bCs/>
                <w:noProof/>
                <w:szCs w:val="18"/>
              </w:rPr>
              <w:t>2</w:t>
            </w:r>
          </w:fldSimple>
          <w:bookmarkEnd w:id="29"/>
        </w:p>
      </w:tc>
    </w:tr>
    <w:tr w:rsidR="00514CCC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37943" w:rsidRDefault="00C91A66">
          <w:pPr>
            <w:jc w:val="left"/>
            <w:rPr>
              <w:szCs w:val="18"/>
            </w:rPr>
          </w:pPr>
          <w:bookmarkStart w:id="30" w:name="bmkCommittee"/>
          <w:r w:rsidRPr="00BA3BB5">
            <w:rPr>
              <w:b/>
              <w:szCs w:val="18"/>
            </w:rPr>
            <w:t>Comité de Obstáculos Técnicos al Comercio</w:t>
          </w:r>
          <w:bookmarkEnd w:id="3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A3BB5" w:rsidRDefault="00C91A66">
          <w:pPr>
            <w:jc w:val="right"/>
            <w:rPr>
              <w:bCs/>
              <w:szCs w:val="18"/>
            </w:rPr>
          </w:pPr>
          <w:bookmarkStart w:id="31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2" w:name="spsOriginalLanguage"/>
          <w:r w:rsidRPr="00BA3BB5">
            <w:rPr>
              <w:bCs/>
              <w:szCs w:val="18"/>
            </w:rPr>
            <w:t>español</w:t>
          </w:r>
          <w:bookmarkEnd w:id="31"/>
          <w:bookmarkEnd w:id="32"/>
        </w:p>
      </w:tc>
    </w:tr>
  </w:tbl>
  <w:p w:rsidR="00DD65B2" w:rsidRPr="00BA3BB5" w:rsidRDefault="00DD6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42E0017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E7E57AE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378393E"/>
    <w:numStyleLink w:val="LegalHeadings"/>
  </w:abstractNum>
  <w:abstractNum w:abstractNumId="12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E9653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A14B05C" w:tentative="1">
      <w:start w:val="1"/>
      <w:numFmt w:val="lowerLetter"/>
      <w:lvlText w:val="%2."/>
      <w:lvlJc w:val="left"/>
      <w:pPr>
        <w:ind w:left="1080" w:hanging="360"/>
      </w:pPr>
    </w:lvl>
    <w:lvl w:ilvl="2" w:tplc="61D460D4" w:tentative="1">
      <w:start w:val="1"/>
      <w:numFmt w:val="lowerRoman"/>
      <w:lvlText w:val="%3."/>
      <w:lvlJc w:val="right"/>
      <w:pPr>
        <w:ind w:left="1800" w:hanging="180"/>
      </w:pPr>
    </w:lvl>
    <w:lvl w:ilvl="3" w:tplc="FA88BF64" w:tentative="1">
      <w:start w:val="1"/>
      <w:numFmt w:val="decimal"/>
      <w:lvlText w:val="%4."/>
      <w:lvlJc w:val="left"/>
      <w:pPr>
        <w:ind w:left="2520" w:hanging="360"/>
      </w:pPr>
    </w:lvl>
    <w:lvl w:ilvl="4" w:tplc="DE96B4A8" w:tentative="1">
      <w:start w:val="1"/>
      <w:numFmt w:val="lowerLetter"/>
      <w:lvlText w:val="%5."/>
      <w:lvlJc w:val="left"/>
      <w:pPr>
        <w:ind w:left="3240" w:hanging="360"/>
      </w:pPr>
    </w:lvl>
    <w:lvl w:ilvl="5" w:tplc="29121E52" w:tentative="1">
      <w:start w:val="1"/>
      <w:numFmt w:val="lowerRoman"/>
      <w:lvlText w:val="%6."/>
      <w:lvlJc w:val="right"/>
      <w:pPr>
        <w:ind w:left="3960" w:hanging="180"/>
      </w:pPr>
    </w:lvl>
    <w:lvl w:ilvl="6" w:tplc="76D08CA6" w:tentative="1">
      <w:start w:val="1"/>
      <w:numFmt w:val="decimal"/>
      <w:lvlText w:val="%7."/>
      <w:lvlJc w:val="left"/>
      <w:pPr>
        <w:ind w:left="4680" w:hanging="360"/>
      </w:pPr>
    </w:lvl>
    <w:lvl w:ilvl="7" w:tplc="225EC8DA" w:tentative="1">
      <w:start w:val="1"/>
      <w:numFmt w:val="lowerLetter"/>
      <w:lvlText w:val="%8."/>
      <w:lvlJc w:val="left"/>
      <w:pPr>
        <w:ind w:left="5400" w:hanging="360"/>
      </w:pPr>
    </w:lvl>
    <w:lvl w:ilvl="8" w:tplc="D21C0B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B68F4"/>
    <w:rsid w:val="000C168C"/>
    <w:rsid w:val="000C724C"/>
    <w:rsid w:val="000D12D5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46F7C"/>
    <w:rsid w:val="0016259B"/>
    <w:rsid w:val="00183B5B"/>
    <w:rsid w:val="001B50DF"/>
    <w:rsid w:val="001D0E4B"/>
    <w:rsid w:val="00203063"/>
    <w:rsid w:val="002149CB"/>
    <w:rsid w:val="002242B5"/>
    <w:rsid w:val="00255119"/>
    <w:rsid w:val="002729E8"/>
    <w:rsid w:val="00276383"/>
    <w:rsid w:val="00287066"/>
    <w:rsid w:val="00287CA5"/>
    <w:rsid w:val="00295330"/>
    <w:rsid w:val="002D7B04"/>
    <w:rsid w:val="002F6583"/>
    <w:rsid w:val="003267CD"/>
    <w:rsid w:val="00334600"/>
    <w:rsid w:val="00337700"/>
    <w:rsid w:val="00337943"/>
    <w:rsid w:val="003422F5"/>
    <w:rsid w:val="00342A86"/>
    <w:rsid w:val="003612F5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579AE"/>
    <w:rsid w:val="004E1A35"/>
    <w:rsid w:val="004E5254"/>
    <w:rsid w:val="004E55A0"/>
    <w:rsid w:val="004F4ADE"/>
    <w:rsid w:val="0050230D"/>
    <w:rsid w:val="00514CCC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5E500B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E0C67"/>
    <w:rsid w:val="006F4685"/>
    <w:rsid w:val="007265BE"/>
    <w:rsid w:val="00727F5B"/>
    <w:rsid w:val="00735ADA"/>
    <w:rsid w:val="00754D3C"/>
    <w:rsid w:val="00755415"/>
    <w:rsid w:val="007576A1"/>
    <w:rsid w:val="0076047A"/>
    <w:rsid w:val="00773E93"/>
    <w:rsid w:val="00795114"/>
    <w:rsid w:val="007A2132"/>
    <w:rsid w:val="007A2A1D"/>
    <w:rsid w:val="007A30B4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694"/>
    <w:rsid w:val="008B2DCD"/>
    <w:rsid w:val="008B38A9"/>
    <w:rsid w:val="008B5DA4"/>
    <w:rsid w:val="008B7347"/>
    <w:rsid w:val="008E4E1C"/>
    <w:rsid w:val="008E75CE"/>
    <w:rsid w:val="00912133"/>
    <w:rsid w:val="00914116"/>
    <w:rsid w:val="0091417D"/>
    <w:rsid w:val="00917BFE"/>
    <w:rsid w:val="009265A7"/>
    <w:rsid w:val="009304CB"/>
    <w:rsid w:val="0093775F"/>
    <w:rsid w:val="00941EDB"/>
    <w:rsid w:val="00953695"/>
    <w:rsid w:val="009543A1"/>
    <w:rsid w:val="009A0D78"/>
    <w:rsid w:val="009B1435"/>
    <w:rsid w:val="009C3639"/>
    <w:rsid w:val="009D5D50"/>
    <w:rsid w:val="009D63FB"/>
    <w:rsid w:val="009E4AEC"/>
    <w:rsid w:val="009F014F"/>
    <w:rsid w:val="009F0B99"/>
    <w:rsid w:val="009F273D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38C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4022"/>
    <w:rsid w:val="00BA5D80"/>
    <w:rsid w:val="00BB432E"/>
    <w:rsid w:val="00BC17E5"/>
    <w:rsid w:val="00BC2650"/>
    <w:rsid w:val="00BF03A9"/>
    <w:rsid w:val="00BF3F59"/>
    <w:rsid w:val="00BF5324"/>
    <w:rsid w:val="00C05660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1A66"/>
    <w:rsid w:val="00C97117"/>
    <w:rsid w:val="00CA604A"/>
    <w:rsid w:val="00CB2591"/>
    <w:rsid w:val="00CD0195"/>
    <w:rsid w:val="00CD5EC3"/>
    <w:rsid w:val="00CE1C9D"/>
    <w:rsid w:val="00CF3AAF"/>
    <w:rsid w:val="00CF4F70"/>
    <w:rsid w:val="00D061CE"/>
    <w:rsid w:val="00D23B3D"/>
    <w:rsid w:val="00D2596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D416D"/>
    <w:rsid w:val="00EE50B7"/>
    <w:rsid w:val="00EE684D"/>
    <w:rsid w:val="00F009AC"/>
    <w:rsid w:val="00F11625"/>
    <w:rsid w:val="00F139D2"/>
    <w:rsid w:val="00F325A3"/>
    <w:rsid w:val="00F50F6E"/>
    <w:rsid w:val="00F84BAB"/>
    <w:rsid w:val="00F854DF"/>
    <w:rsid w:val="00F94181"/>
    <w:rsid w:val="00F94FC2"/>
    <w:rsid w:val="00F97C25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Ttulo1">
    <w:name w:val="heading 1"/>
    <w:basedOn w:val="Normal"/>
    <w:next w:val="Ttulo2"/>
    <w:link w:val="Ttulo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Epgrafe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BA3BB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BA3BB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BA3BB5"/>
    <w:pPr>
      <w:ind w:left="567" w:right="567" w:firstLine="0"/>
    </w:pPr>
  </w:style>
  <w:style w:type="character" w:styleId="Refdenotaalpie">
    <w:name w:val="footnote reference"/>
    <w:uiPriority w:val="5"/>
    <w:rsid w:val="00BA3BB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BA3BB5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BA3BB5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BA3BB5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BA3B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BA3BB5"/>
  </w:style>
  <w:style w:type="paragraph" w:styleId="Textodebloque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3BB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BA3BB5"/>
    <w:pPr>
      <w:ind w:left="4252"/>
    </w:pPr>
  </w:style>
  <w:style w:type="character" w:customStyle="1" w:styleId="CierreCar">
    <w:name w:val="Cierre Car"/>
    <w:link w:val="Cier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A3B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3BB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3B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A3BB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A3BB5"/>
  </w:style>
  <w:style w:type="character" w:customStyle="1" w:styleId="FechaCar">
    <w:name w:val="Fecha Car"/>
    <w:link w:val="Fech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A3BB5"/>
  </w:style>
  <w:style w:type="character" w:customStyle="1" w:styleId="FirmadecorreoelectrnicoCar">
    <w:name w:val="Firma de correo electrónico Car"/>
    <w:link w:val="Firmadecorreoelectrnic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BA3BB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BA3BB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A3B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A3BB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BA3BB5"/>
    <w:rPr>
      <w:lang w:val="es-ES"/>
    </w:rPr>
  </w:style>
  <w:style w:type="paragraph" w:styleId="Lista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omacroCar">
    <w:name w:val="Texto macro Car"/>
    <w:link w:val="Textomacro"/>
    <w:uiPriority w:val="99"/>
    <w:semiHidden/>
    <w:rsid w:val="00BA3BB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A3BB5"/>
  </w:style>
  <w:style w:type="character" w:customStyle="1" w:styleId="EncabezadodenotaCar">
    <w:name w:val="Encabezado de nota Car"/>
    <w:link w:val="Encabezadodenot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BA3BB5"/>
    <w:rPr>
      <w:lang w:val="es-ES"/>
    </w:rPr>
  </w:style>
  <w:style w:type="character" w:styleId="Textodelmarcadordeposicin">
    <w:name w:val="Placeholder Text"/>
    <w:uiPriority w:val="99"/>
    <w:semiHidden/>
    <w:rsid w:val="00BA3BB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BA3BB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A3BB5"/>
  </w:style>
  <w:style w:type="character" w:customStyle="1" w:styleId="SaludoCar">
    <w:name w:val="Saludo Car"/>
    <w:link w:val="Salud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BA3BB5"/>
    <w:pPr>
      <w:ind w:left="4252"/>
    </w:pPr>
  </w:style>
  <w:style w:type="character" w:customStyle="1" w:styleId="FirmaCar">
    <w:name w:val="Firma Car"/>
    <w:link w:val="Firm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BA3BB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BA3BB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BA3BB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BA3BB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BA3BB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BA3BB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BA3BB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BA3BB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A3BB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A3BB5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A3BB5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A3BB5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A3BB5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A3BB5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A3BB5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A3BB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BA3BB5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A3BB5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A3BB5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c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trolsanitario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marino@produccion.gob.ec" TargetMode="External"/><Relationship Id="rId20" Type="http://schemas.openxmlformats.org/officeDocument/2006/relationships/hyperlink" Target="https://members.wto.org/crnattachments/2021/TBT/ECU/21_4265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http://www.controlsanitario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-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2021-06-23T19:43:00Z</dcterms:created>
  <dcterms:modified xsi:type="dcterms:W3CDTF">2021-06-23T19:43:00Z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d408becf-9388-44e9-b542-7a34c0130f69</vt:lpwstr>
  </property>
  <property fmtid="{D5CDD505-2E9C-101B-9397-08002B2CF9AE}" pid="4" name="WTOCLASSIFICATION">
    <vt:lpwstr>WTO OFFICIAL</vt:lpwstr>
  </property>
</Properties>
</file>