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A8CC0" w14:textId="77777777" w:rsidR="002D78C9" w:rsidRPr="00EF68C9" w:rsidRDefault="00E46C51" w:rsidP="00D31A79">
      <w:pPr>
        <w:pStyle w:val="Ttulo"/>
      </w:pPr>
      <w:r w:rsidRPr="00EF68C9">
        <w:t>NOTIFICACIÓN</w:t>
      </w:r>
    </w:p>
    <w:p w14:paraId="0FF68FBF" w14:textId="77777777" w:rsidR="002F663C" w:rsidRPr="00EF68C9" w:rsidRDefault="00E46C51" w:rsidP="00D31A79">
      <w:pPr>
        <w:pStyle w:val="Title3"/>
      </w:pPr>
      <w:r w:rsidRPr="00EF68C9">
        <w:t>Addendum</w:t>
      </w:r>
    </w:p>
    <w:p w14:paraId="00F55EBE" w14:textId="77777777" w:rsidR="002F663C" w:rsidRDefault="00E46C51" w:rsidP="00B22706">
      <w:r w:rsidRPr="00EF68C9">
        <w:t>La siguiente comunicación, de fecha 16 de octubre de 2025</w:t>
      </w:r>
      <w:r w:rsidR="00B6593A">
        <w:rPr>
          <w:rFonts w:eastAsia="Calibri" w:cs="Times New Roman"/>
        </w:rPr>
        <w:t>,</w:t>
      </w:r>
      <w:r w:rsidRPr="00EF68C9">
        <w:t xml:space="preserve"> se distribuye a petición de la delegación del </w:t>
      </w:r>
      <w:r w:rsidRPr="00EF68C9">
        <w:rPr>
          <w:u w:val="single"/>
        </w:rPr>
        <w:t>Ecuador</w:t>
      </w:r>
      <w:r w:rsidRPr="00EF68C9">
        <w:t>.</w:t>
      </w:r>
    </w:p>
    <w:p w14:paraId="60405605" w14:textId="77777777" w:rsidR="00B22706" w:rsidRPr="00EF68C9" w:rsidRDefault="00B22706" w:rsidP="00B22706">
      <w:pPr>
        <w:rPr>
          <w:rFonts w:eastAsia="Calibri" w:cs="Times New Roman"/>
        </w:rPr>
      </w:pPr>
    </w:p>
    <w:p w14:paraId="1F30E419" w14:textId="77777777" w:rsidR="002F663C" w:rsidRPr="00EF68C9" w:rsidRDefault="00E46C51" w:rsidP="00EF68C9">
      <w:pPr>
        <w:jc w:val="center"/>
        <w:rPr>
          <w:b/>
        </w:rPr>
      </w:pPr>
      <w:r w:rsidRPr="00EF68C9">
        <w:rPr>
          <w:b/>
        </w:rPr>
        <w:t>_______________</w:t>
      </w:r>
    </w:p>
    <w:p w14:paraId="31AB4FB3" w14:textId="77777777" w:rsidR="002F663C" w:rsidRDefault="002F663C" w:rsidP="00EF68C9"/>
    <w:p w14:paraId="141D5DD9" w14:textId="77777777" w:rsidR="00B22706" w:rsidRPr="00EF68C9" w:rsidRDefault="00B22706" w:rsidP="00EF68C9"/>
    <w:p w14:paraId="45A5FCD0" w14:textId="77777777" w:rsidR="002F663C" w:rsidRPr="00EF68C9" w:rsidRDefault="00E46C51" w:rsidP="00EF68C9">
      <w:pPr>
        <w:spacing w:after="120"/>
        <w:rPr>
          <w:rFonts w:eastAsia="Calibri" w:cs="Times New Roman"/>
          <w:b/>
          <w:szCs w:val="18"/>
        </w:rPr>
      </w:pPr>
      <w:r w:rsidRPr="00EF68C9">
        <w:rPr>
          <w:b/>
          <w:bCs/>
        </w:rPr>
        <w:t>Título</w:t>
      </w:r>
      <w:r w:rsidR="00EF68C9" w:rsidRPr="00EF68C9">
        <w:t>: Modificación de Emergencia al Reglamento Técnico Ecuatoriano Emergente RTE 072 (2R) "Eficiencia energética para acondicionadores de aire sin ductos"</w:t>
      </w:r>
    </w:p>
    <w:p w14:paraId="0BE08D22" w14:textId="77777777" w:rsidR="002F663C" w:rsidRPr="00EF68C9" w:rsidRDefault="002F663C" w:rsidP="00EF68C9"/>
    <w:tbl>
      <w:tblPr>
        <w:tblW w:w="8908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057"/>
      </w:tblGrid>
      <w:tr w:rsidR="00692DD9" w14:paraId="65AB2DFA" w14:textId="77777777" w:rsidTr="00D763A2">
        <w:tc>
          <w:tcPr>
            <w:tcW w:w="890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14:paraId="40931576" w14:textId="77777777" w:rsidR="002F663C" w:rsidRPr="00EF68C9" w:rsidRDefault="00E46C51" w:rsidP="00745CBF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r w:rsidRPr="00EF68C9">
              <w:rPr>
                <w:b/>
              </w:rPr>
              <w:t xml:space="preserve">Motivo del </w:t>
            </w:r>
            <w:r w:rsidRPr="00D763A2">
              <w:rPr>
                <w:b/>
                <w:iCs/>
              </w:rPr>
              <w:t>addendum</w:t>
            </w:r>
            <w:r w:rsidRPr="00EF68C9">
              <w:rPr>
                <w:b/>
              </w:rPr>
              <w:t>:</w:t>
            </w:r>
          </w:p>
        </w:tc>
      </w:tr>
      <w:tr w:rsidR="00692DD9" w14:paraId="23474FD8" w14:textId="77777777" w:rsidTr="00D763A2">
        <w:tc>
          <w:tcPr>
            <w:tcW w:w="851" w:type="dxa"/>
          </w:tcPr>
          <w:p w14:paraId="730FAF0D" w14:textId="77777777" w:rsidR="002F663C" w:rsidRPr="007B57C5" w:rsidRDefault="00E46C51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3BBB80C1" w14:textId="77777777" w:rsidR="002F663C" w:rsidRPr="00EF68C9" w:rsidRDefault="00E46C51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plazo para presentar observaciones - fecha:</w:t>
            </w:r>
            <w:r w:rsidR="00C838A8">
              <w:t xml:space="preserve"> </w:t>
            </w:r>
          </w:p>
        </w:tc>
      </w:tr>
      <w:tr w:rsidR="00692DD9" w14:paraId="00AD9423" w14:textId="77777777" w:rsidTr="00D763A2">
        <w:tc>
          <w:tcPr>
            <w:tcW w:w="851" w:type="dxa"/>
          </w:tcPr>
          <w:p w14:paraId="01CEE23F" w14:textId="77777777" w:rsidR="002F663C" w:rsidRPr="007B57C5" w:rsidRDefault="00E46C51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78CA3704" w14:textId="77777777" w:rsidR="002F663C" w:rsidRPr="00EF68C9" w:rsidRDefault="00E46C51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Adopción de la medida notificada - fecha: </w:t>
            </w:r>
          </w:p>
        </w:tc>
      </w:tr>
      <w:tr w:rsidR="00692DD9" w14:paraId="71CDA349" w14:textId="77777777" w:rsidTr="00D763A2">
        <w:tc>
          <w:tcPr>
            <w:tcW w:w="851" w:type="dxa"/>
          </w:tcPr>
          <w:p w14:paraId="1E18BAB0" w14:textId="77777777" w:rsidR="002F663C" w:rsidRPr="007B57C5" w:rsidRDefault="00E46C51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35BEBFB7" w14:textId="77777777" w:rsidR="002F663C" w:rsidRPr="00EF68C9" w:rsidRDefault="00E46C51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Publicación de la medida notificada - fecha: </w:t>
            </w:r>
          </w:p>
        </w:tc>
      </w:tr>
      <w:tr w:rsidR="00692DD9" w14:paraId="0FB396E7" w14:textId="77777777" w:rsidTr="00D763A2">
        <w:tc>
          <w:tcPr>
            <w:tcW w:w="851" w:type="dxa"/>
          </w:tcPr>
          <w:p w14:paraId="78FE1AE8" w14:textId="77777777" w:rsidR="002F663C" w:rsidRPr="007B57C5" w:rsidRDefault="00E46C51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475B2BFE" w14:textId="77777777" w:rsidR="002F663C" w:rsidRPr="00EF68C9" w:rsidRDefault="00E46C51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Entrada en vigor de la medida notificada - fecha: </w:t>
            </w:r>
          </w:p>
        </w:tc>
      </w:tr>
      <w:tr w:rsidR="00692DD9" w14:paraId="258E368D" w14:textId="77777777" w:rsidTr="00D763A2">
        <w:tc>
          <w:tcPr>
            <w:tcW w:w="851" w:type="dxa"/>
          </w:tcPr>
          <w:p w14:paraId="77B0D768" w14:textId="77777777" w:rsidR="002F663C" w:rsidRPr="007B57C5" w:rsidRDefault="00E46C51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5644B986" w14:textId="77777777" w:rsidR="002F663C" w:rsidRPr="00EF68C9" w:rsidRDefault="00E46C51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Indicación de dónde se puede obtener el texto de la medida definitiva</w:t>
            </w:r>
            <w:bookmarkStart w:id="4" w:name="_Ref40866906"/>
            <w:r>
              <w:rPr>
                <w:rStyle w:val="Refdenotaalpie"/>
              </w:rPr>
              <w:footnoteReference w:id="1"/>
            </w:r>
            <w:bookmarkEnd w:id="4"/>
            <w:r w:rsidRPr="00EF68C9">
              <w:t xml:space="preserve">: </w:t>
            </w:r>
          </w:p>
        </w:tc>
      </w:tr>
      <w:tr w:rsidR="00692DD9" w14:paraId="385F8101" w14:textId="77777777" w:rsidTr="00D763A2">
        <w:tc>
          <w:tcPr>
            <w:tcW w:w="851" w:type="dxa"/>
          </w:tcPr>
          <w:p w14:paraId="5BCF9623" w14:textId="77777777" w:rsidR="002F663C" w:rsidRPr="007B57C5" w:rsidRDefault="00E46C51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45BFB187" w14:textId="77777777" w:rsidR="00EF68C9" w:rsidRPr="00EF68C9" w:rsidRDefault="00E46C51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Retiro o derogación de la medida notificada - fecha:</w:t>
            </w:r>
            <w:r w:rsidR="00C838A8">
              <w:t xml:space="preserve"> </w:t>
            </w:r>
          </w:p>
          <w:p w14:paraId="660A68B3" w14:textId="77777777" w:rsidR="002F663C" w:rsidRPr="00EF68C9" w:rsidRDefault="00E46C51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Signatura pertinente, en el caso de que se vuelva a notificar la medida:</w:t>
            </w:r>
            <w:r w:rsidR="00C838A8">
              <w:t xml:space="preserve"> </w:t>
            </w:r>
          </w:p>
        </w:tc>
      </w:tr>
      <w:tr w:rsidR="00692DD9" w14:paraId="1AD053B8" w14:textId="77777777" w:rsidTr="00D763A2">
        <w:tc>
          <w:tcPr>
            <w:tcW w:w="851" w:type="dxa"/>
          </w:tcPr>
          <w:p w14:paraId="42E4E55F" w14:textId="77777777" w:rsidR="002F663C" w:rsidRPr="007B57C5" w:rsidRDefault="00E46C51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62403777" w14:textId="77777777" w:rsidR="00EF68C9" w:rsidRPr="00EF68C9" w:rsidRDefault="00E46C51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contenido o del ámbito de aplicación de la medida notificada</w:t>
            </w:r>
            <w:r w:rsidR="00635CBD">
              <w:t xml:space="preserve"> e indicación de dónde se puede obtener el texto</w:t>
            </w:r>
            <w:r w:rsidR="00635CBD">
              <w:rPr>
                <w:vertAlign w:val="superscript"/>
              </w:rPr>
              <w:t>1</w:t>
            </w:r>
            <w:r w:rsidR="005127D6">
              <w:rPr>
                <w:rFonts w:eastAsia="Calibri" w:cs="Times New Roman"/>
              </w:rPr>
              <w:t xml:space="preserve">: </w:t>
            </w:r>
          </w:p>
          <w:p w14:paraId="549CB4C9" w14:textId="77777777" w:rsidR="002F663C" w:rsidRPr="00EF68C9" w:rsidRDefault="00E46C51">
            <w:pPr>
              <w:spacing w:before="60" w:after="60"/>
              <w:rPr>
                <w:rFonts w:eastAsia="Calibri" w:cs="Times New Roman"/>
              </w:rPr>
            </w:pPr>
            <w:r w:rsidRPr="00EF68C9">
              <w:t>Nuevo plazo para presentar observaciones (si procede):</w:t>
            </w:r>
            <w:r w:rsidR="00C838A8">
              <w:t xml:space="preserve"> </w:t>
            </w:r>
          </w:p>
        </w:tc>
      </w:tr>
      <w:tr w:rsidR="00692DD9" w14:paraId="6BC0B328" w14:textId="77777777" w:rsidTr="00D763A2">
        <w:tc>
          <w:tcPr>
            <w:tcW w:w="851" w:type="dxa"/>
            <w:tcBorders>
              <w:bottom w:val="single" w:sz="4" w:space="0" w:color="auto"/>
            </w:tcBorders>
          </w:tcPr>
          <w:p w14:paraId="4528855F" w14:textId="77777777" w:rsidR="002F663C" w:rsidRPr="007B57C5" w:rsidRDefault="00E46C51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tcBorders>
              <w:bottom w:val="single" w:sz="4" w:space="0" w:color="auto"/>
            </w:tcBorders>
          </w:tcPr>
          <w:p w14:paraId="3E916AF3" w14:textId="77777777" w:rsidR="002F663C" w:rsidRPr="00360937" w:rsidRDefault="00E46C51" w:rsidP="00360937">
            <w:pPr>
              <w:spacing w:before="60" w:after="60"/>
              <w:rPr>
                <w:rFonts w:eastAsia="Calibri" w:cs="Times New Roman"/>
                <w:sz w:val="16"/>
                <w:szCs w:val="16"/>
              </w:rPr>
            </w:pPr>
            <w:r w:rsidRPr="00EF68C9">
              <w:t>Publicación de documentos interpretativos e indicación de dónde se puede obtener el texto</w:t>
            </w:r>
            <w:r w:rsidR="00A91F44" w:rsidRPr="00A91F44">
              <w:rPr>
                <w:vertAlign w:val="superscript"/>
              </w:rPr>
              <w:fldChar w:fldCharType="begin"/>
            </w:r>
            <w:r w:rsidR="00A91F44" w:rsidRPr="00A91F44">
              <w:rPr>
                <w:vertAlign w:val="superscript"/>
              </w:rPr>
              <w:instrText xml:space="preserve"> NOTEREF _Ref40866906 \h </w:instrText>
            </w:r>
            <w:r w:rsidR="00A91F44">
              <w:rPr>
                <w:vertAlign w:val="superscript"/>
              </w:rPr>
              <w:instrText xml:space="preserve"> \* MERGEFORMAT </w:instrText>
            </w:r>
            <w:r w:rsidR="00A91F44" w:rsidRPr="00A91F44">
              <w:rPr>
                <w:vertAlign w:val="superscript"/>
              </w:rPr>
            </w:r>
            <w:r w:rsidR="00A91F44" w:rsidRPr="00A91F44">
              <w:rPr>
                <w:vertAlign w:val="superscript"/>
              </w:rPr>
              <w:fldChar w:fldCharType="separate"/>
            </w:r>
            <w:r w:rsidR="00A91F44" w:rsidRPr="00A91F44">
              <w:rPr>
                <w:vertAlign w:val="superscript"/>
              </w:rPr>
              <w:t>1</w:t>
            </w:r>
            <w:r w:rsidR="00A91F44" w:rsidRPr="00A91F44">
              <w:rPr>
                <w:vertAlign w:val="superscript"/>
              </w:rPr>
              <w:fldChar w:fldCharType="end"/>
            </w:r>
            <w:r w:rsidRPr="00EF68C9">
              <w:t>:</w:t>
            </w:r>
            <w:r w:rsidR="00C838A8">
              <w:t xml:space="preserve"> </w:t>
            </w:r>
          </w:p>
        </w:tc>
      </w:tr>
      <w:tr w:rsidR="00692DD9" w14:paraId="0B569157" w14:textId="77777777" w:rsidTr="00D763A2">
        <w:tc>
          <w:tcPr>
            <w:tcW w:w="851" w:type="dxa"/>
            <w:tcBorders>
              <w:bottom w:val="double" w:sz="6" w:space="0" w:color="auto"/>
            </w:tcBorders>
          </w:tcPr>
          <w:p w14:paraId="5AA5FF4A" w14:textId="77777777" w:rsidR="002F663C" w:rsidRPr="007B57C5" w:rsidRDefault="00E46C51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057" w:type="dxa"/>
            <w:tcBorders>
              <w:bottom w:val="double" w:sz="6" w:space="0" w:color="auto"/>
            </w:tcBorders>
          </w:tcPr>
          <w:p w14:paraId="2D3F9A2B" w14:textId="77777777" w:rsidR="002F663C" w:rsidRPr="00EF68C9" w:rsidRDefault="00E46C51" w:rsidP="00444BD5">
            <w:pPr>
              <w:spacing w:before="60" w:after="120"/>
              <w:rPr>
                <w:rFonts w:eastAsia="Calibri" w:cs="Times New Roman"/>
              </w:rPr>
            </w:pPr>
            <w:r w:rsidRPr="00EF68C9">
              <w:t>Otro motivo:</w:t>
            </w:r>
            <w:r w:rsidR="00C838A8">
              <w:t xml:space="preserve"> </w:t>
            </w:r>
          </w:p>
          <w:p w14:paraId="7C0A26C1" w14:textId="77777777" w:rsidR="00C838A8" w:rsidRDefault="00E46C51" w:rsidP="00444BD5">
            <w:pPr>
              <w:spacing w:before="120" w:after="120"/>
            </w:pPr>
            <w:r>
              <w:t>Se comunica, mediante el presente, la prórroga por un período de seis (6) meses, contados a partir del 29 de octubre de 2025, de la vigencia del Reglamento Técnico Ecuatoriano Emergente RTE INEN 072 (2R): "Eficiencia energética para acondicionadores de aire sin ductos", contenido en la Resolución Nro. MPCEIP-SC-2024-0579-R, de fecha 29 de octubre de 2024, y publicada en el Suplemento del Registro Oficial Nro. 685, de 18 de noviembre de 2024.</w:t>
            </w:r>
          </w:p>
          <w:p w14:paraId="2C7DB0BA" w14:textId="77777777" w:rsidR="00C838A8" w:rsidRDefault="00C838A8" w:rsidP="00444BD5">
            <w:pPr>
              <w:spacing w:before="120" w:after="120"/>
            </w:pPr>
            <w:hyperlink r:id="rId9" w:tgtFrame="_blank" w:history="1">
              <w:r>
                <w:rPr>
                  <w:color w:val="0000FF"/>
                  <w:u w:val="single"/>
                </w:rPr>
                <w:t>https://members.wto.org/crnattachments/2025/TBT/ECU/25_06909_00_s.pdf</w:t>
              </w:r>
            </w:hyperlink>
          </w:p>
          <w:p w14:paraId="6CF197B9" w14:textId="77777777" w:rsidR="00C838A8" w:rsidRDefault="00C838A8" w:rsidP="00444BD5">
            <w:pPr>
              <w:spacing w:before="120" w:after="120"/>
            </w:pPr>
            <w:hyperlink r:id="rId10" w:tgtFrame="_blank" w:history="1">
              <w:r>
                <w:rPr>
                  <w:color w:val="0000FF"/>
                  <w:u w:val="single"/>
                </w:rPr>
                <w:t>https://members.wto.org/crnattachments/2025/TBT/ECU/25_06909_01_s.pdf</w:t>
              </w:r>
            </w:hyperlink>
          </w:p>
        </w:tc>
      </w:tr>
    </w:tbl>
    <w:p w14:paraId="13127746" w14:textId="77777777" w:rsidR="002F663C" w:rsidRPr="00EF68C9" w:rsidRDefault="002F663C" w:rsidP="00EF68C9"/>
    <w:p w14:paraId="4676628A" w14:textId="77777777" w:rsidR="003918E9" w:rsidRPr="00F95856" w:rsidRDefault="00E46C51" w:rsidP="00B03883">
      <w:pPr>
        <w:spacing w:after="120"/>
      </w:pPr>
      <w:r w:rsidRPr="00EF68C9">
        <w:rPr>
          <w:b/>
          <w:bCs/>
        </w:rPr>
        <w:t>Descripción</w:t>
      </w:r>
      <w:r w:rsidR="00EF68C9" w:rsidRPr="00EF68C9">
        <w:t xml:space="preserve">: En cumplimiento de las disposiciones y lineamientos establecidos por la Organización Mundial del Comercio (OMC) en el Acuerdo sobre Obstáculos Técnicos al Comercio (AOTC), así como </w:t>
      </w:r>
      <w:r w:rsidR="00EF68C9" w:rsidRPr="00EF68C9">
        <w:lastRenderedPageBreak/>
        <w:t>por la Decisión 827 de la Comunidad Andina, y en atención a la situación de emergencia que enfrenta el Ecuador debido al elevado consumo energético del sector, el cual compromete los objetivos legítimos del país.</w:t>
      </w:r>
    </w:p>
    <w:p w14:paraId="46AF251E" w14:textId="77777777" w:rsidR="00EF68C9" w:rsidRPr="00EF68C9" w:rsidRDefault="00E46C51" w:rsidP="00B03883">
      <w:pPr>
        <w:spacing w:before="120" w:after="120"/>
      </w:pPr>
      <w:r w:rsidRPr="00EF68C9">
        <w:t xml:space="preserve">Se comunica, mediante el presente, la prórroga por un período de seis (6) meses, contados a partir del 29 de octubre de 2025, de la vigencia del Reglamento Técnico Ecuatoriano Emergente RTE INEN 072 (2R): </w:t>
      </w:r>
      <w:r w:rsidRPr="00EF68C9">
        <w:rPr>
          <w:i/>
          <w:iCs/>
        </w:rPr>
        <w:t>"Eficiencia energética para acondicionadores de aire sin ductos"</w:t>
      </w:r>
      <w:r w:rsidRPr="00EF68C9">
        <w:t>, contenido en la Resolución Nro. MPCEIP-SC-2024-0579-R, de fecha 29 de octubre de 2024, y publicada en el Suplemento del Registro Oficial Nro. 685, de 18 de noviembre de 2024. Dicha medida fue notificada ante la OMC y CAN el 31 de octubre de 2024, mediante signatura G/TBT/N/ECU/548.</w:t>
      </w:r>
    </w:p>
    <w:p w14:paraId="482FD9B2" w14:textId="77777777" w:rsidR="00EF68C9" w:rsidRPr="00EF68C9" w:rsidRDefault="00E46C51" w:rsidP="00B03883">
      <w:pPr>
        <w:spacing w:before="120" w:after="120"/>
      </w:pPr>
      <w:r w:rsidRPr="00EF68C9">
        <w:t>Como respaldo técnico de esta medida, se adjunta el Informe Técnico emitido por el Ministerio del Ambiente y Energía (MAE).</w:t>
      </w:r>
    </w:p>
    <w:p w14:paraId="6EBF6DC8" w14:textId="77777777" w:rsidR="00EF68C9" w:rsidRPr="00EF68C9" w:rsidRDefault="00E46C51" w:rsidP="00B03883">
      <w:pPr>
        <w:spacing w:before="120" w:after="120"/>
      </w:pPr>
      <w:r w:rsidRPr="00EF68C9">
        <w:t>Ministerio de Producción, Comercio Exterior, Inversiones y Pesca (MPCEIP);</w:t>
      </w:r>
    </w:p>
    <w:p w14:paraId="40E395FB" w14:textId="77777777" w:rsidR="00EF68C9" w:rsidRPr="00EF68C9" w:rsidRDefault="00E46C51" w:rsidP="00B03883">
      <w:pPr>
        <w:spacing w:before="120" w:after="120"/>
      </w:pPr>
      <w:r w:rsidRPr="00EF68C9">
        <w:t>Subsecretaría de la Calidad</w:t>
      </w:r>
    </w:p>
    <w:p w14:paraId="75FD8FA1" w14:textId="77777777" w:rsidR="00EF68C9" w:rsidRPr="00EF68C9" w:rsidRDefault="00E46C51" w:rsidP="00B03883">
      <w:pPr>
        <w:spacing w:before="120" w:after="120"/>
      </w:pPr>
      <w:r w:rsidRPr="00EF68C9">
        <w:t>Punto de Contacto OTC</w:t>
      </w:r>
    </w:p>
    <w:p w14:paraId="1B7BFE57" w14:textId="77777777" w:rsidR="00EF68C9" w:rsidRPr="00EF68C9" w:rsidRDefault="00E46C51" w:rsidP="00B03883">
      <w:pPr>
        <w:spacing w:before="120" w:after="120"/>
      </w:pPr>
      <w:r w:rsidRPr="00EF68C9">
        <w:t>Persona de contacto principal:</w:t>
      </w:r>
    </w:p>
    <w:p w14:paraId="7ED903FA" w14:textId="77777777" w:rsidR="00EF68C9" w:rsidRPr="00EF68C9" w:rsidRDefault="00E46C51" w:rsidP="00B03883">
      <w:pPr>
        <w:spacing w:before="120" w:after="120"/>
      </w:pPr>
      <w:r w:rsidRPr="00EF68C9">
        <w:t>Cristian Eduardo Yépez Jaramillo</w:t>
      </w:r>
    </w:p>
    <w:p w14:paraId="667A8CBF" w14:textId="77777777" w:rsidR="00EF68C9" w:rsidRPr="00EF68C9" w:rsidRDefault="00E46C51" w:rsidP="00B03883">
      <w:pPr>
        <w:spacing w:before="120" w:after="120"/>
      </w:pPr>
      <w:r w:rsidRPr="00EF68C9">
        <w:t>Plataforma Gubernamental de Gestión Financiera;</w:t>
      </w:r>
    </w:p>
    <w:p w14:paraId="06767034" w14:textId="77777777" w:rsidR="00EF68C9" w:rsidRPr="00EF68C9" w:rsidRDefault="00E46C51" w:rsidP="00B03883">
      <w:pPr>
        <w:spacing w:before="120" w:after="120"/>
      </w:pPr>
      <w:r w:rsidRPr="00EF68C9">
        <w:t>Av. Amazonas entre Unión Nacional de Periodistas y Alfonso Pereira</w:t>
      </w:r>
    </w:p>
    <w:p w14:paraId="08BB3530" w14:textId="77777777" w:rsidR="00EF68C9" w:rsidRPr="00EF68C9" w:rsidRDefault="00E46C51" w:rsidP="00B03883">
      <w:pPr>
        <w:spacing w:before="120" w:after="120"/>
      </w:pPr>
      <w:r w:rsidRPr="00EF68C9">
        <w:t>Piso 8</w:t>
      </w:r>
    </w:p>
    <w:p w14:paraId="10F4320E" w14:textId="77777777" w:rsidR="00EF68C9" w:rsidRPr="00EF68C9" w:rsidRDefault="00E46C51" w:rsidP="00B03883">
      <w:pPr>
        <w:spacing w:before="120" w:after="120"/>
      </w:pPr>
      <w:r w:rsidRPr="00EF68C9">
        <w:t>Bloque amarillo</w:t>
      </w:r>
    </w:p>
    <w:p w14:paraId="0330FEBC" w14:textId="77777777" w:rsidR="00EF68C9" w:rsidRPr="00EF68C9" w:rsidRDefault="00E46C51" w:rsidP="00B03883">
      <w:pPr>
        <w:spacing w:before="120" w:after="120"/>
      </w:pPr>
      <w:r w:rsidRPr="00EF68C9">
        <w:t>Quito EC170522</w:t>
      </w:r>
    </w:p>
    <w:p w14:paraId="09A915E4" w14:textId="77777777" w:rsidR="00EF68C9" w:rsidRPr="00EF68C9" w:rsidRDefault="00E46C51" w:rsidP="00B03883">
      <w:pPr>
        <w:spacing w:before="120" w:after="120"/>
      </w:pPr>
      <w:r w:rsidRPr="00EF68C9">
        <w:t>Tel: +(593 2) 3948760; Ext. 2254; Ext. 2252</w:t>
      </w:r>
    </w:p>
    <w:p w14:paraId="36B98A06" w14:textId="77777777" w:rsidR="00EF68C9" w:rsidRPr="00EF68C9" w:rsidRDefault="00E46C51" w:rsidP="00B03883">
      <w:pPr>
        <w:spacing w:before="120" w:after="120"/>
      </w:pPr>
      <w:r w:rsidRPr="00EF68C9">
        <w:t xml:space="preserve">Correo electrónico: </w:t>
      </w:r>
      <w:hyperlink r:id="rId11" w:history="1">
        <w:r w:rsidR="00EF68C9" w:rsidRPr="00EF68C9">
          <w:rPr>
            <w:color w:val="0000FF"/>
            <w:u w:val="single"/>
          </w:rPr>
          <w:t>puntocontacto-otcecu@produccion.gob.ec</w:t>
        </w:r>
      </w:hyperlink>
      <w:r w:rsidRPr="00EF68C9">
        <w:t xml:space="preserve">; </w:t>
      </w:r>
      <w:hyperlink r:id="rId12" w:history="1">
        <w:r w:rsidR="00EF68C9" w:rsidRPr="00EF68C9">
          <w:rPr>
            <w:color w:val="0000FF"/>
            <w:u w:val="single"/>
          </w:rPr>
          <w:t>puntocontactoecu@gmail.com</w:t>
        </w:r>
      </w:hyperlink>
      <w:r w:rsidRPr="00EF68C9">
        <w:t xml:space="preserve">; </w:t>
      </w:r>
      <w:hyperlink r:id="rId13" w:history="1">
        <w:r w:rsidR="00EF68C9" w:rsidRPr="00EF68C9">
          <w:rPr>
            <w:color w:val="0000FF"/>
            <w:u w:val="single"/>
          </w:rPr>
          <w:t>cyepez@produccion.gob.ec</w:t>
        </w:r>
      </w:hyperlink>
    </w:p>
    <w:p w14:paraId="06F0C983" w14:textId="77777777" w:rsidR="00EF68C9" w:rsidRPr="004A4770" w:rsidRDefault="00E46C51" w:rsidP="00B03883">
      <w:pPr>
        <w:spacing w:before="120" w:after="120"/>
        <w:rPr>
          <w:lang w:val="en-GB"/>
        </w:rPr>
      </w:pPr>
      <w:r w:rsidRPr="004A4770">
        <w:rPr>
          <w:lang w:val="en-GB"/>
        </w:rPr>
        <w:t xml:space="preserve">Sitio web: </w:t>
      </w:r>
      <w:hyperlink r:id="rId14" w:tgtFrame="_blank" w:history="1">
        <w:r w:rsidR="00EF68C9" w:rsidRPr="004A4770">
          <w:rPr>
            <w:color w:val="0000FF"/>
            <w:u w:val="single"/>
            <w:lang w:val="en-GB"/>
          </w:rPr>
          <w:t>http://www.produccion.gob.ec</w:t>
        </w:r>
      </w:hyperlink>
    </w:p>
    <w:p w14:paraId="5E6F59C4" w14:textId="77777777" w:rsidR="00D60927" w:rsidRPr="00B22706" w:rsidRDefault="00E46C51" w:rsidP="003918E9">
      <w:pPr>
        <w:pStyle w:val="Textonotapie"/>
        <w:jc w:val="center"/>
        <w:rPr>
          <w:sz w:val="18"/>
        </w:rPr>
      </w:pPr>
      <w:r w:rsidRPr="00B22706">
        <w:rPr>
          <w:b/>
          <w:sz w:val="18"/>
        </w:rPr>
        <w:t>__________</w:t>
      </w:r>
    </w:p>
    <w:sectPr w:rsidR="00D60927" w:rsidRPr="00B22706" w:rsidSect="0032495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55D62" w14:textId="77777777" w:rsidR="00E46C51" w:rsidRDefault="00E46C51">
      <w:r>
        <w:separator/>
      </w:r>
    </w:p>
  </w:endnote>
  <w:endnote w:type="continuationSeparator" w:id="0">
    <w:p w14:paraId="128D4434" w14:textId="77777777" w:rsidR="00E46C51" w:rsidRDefault="00E4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C9FB7" w14:textId="77777777" w:rsidR="00544326" w:rsidRPr="00EF68C9" w:rsidRDefault="00E46C51" w:rsidP="00EF68C9">
    <w:pPr>
      <w:pStyle w:val="Piedepgina"/>
    </w:pPr>
    <w:bookmarkStart w:id="10" w:name="_Hlk23403603"/>
    <w:bookmarkStart w:id="11" w:name="_Hlk23403604"/>
    <w:r w:rsidRPr="00EF68C9">
      <w:t xml:space="preserve"> </w:t>
    </w:r>
    <w:bookmarkEnd w:id="10"/>
    <w:bookmarkEnd w:id="1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F9346" w14:textId="77777777" w:rsidR="00544326" w:rsidRPr="00EF68C9" w:rsidRDefault="00E46C51" w:rsidP="00EF68C9">
    <w:pPr>
      <w:pStyle w:val="Piedepgina"/>
    </w:pPr>
    <w:bookmarkStart w:id="12" w:name="_Hlk23403605"/>
    <w:bookmarkStart w:id="13" w:name="_Hlk23403606"/>
    <w:r w:rsidRPr="00EF68C9">
      <w:t xml:space="preserve"> </w:t>
    </w:r>
    <w:bookmarkEnd w:id="12"/>
    <w:bookmarkEnd w:id="1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99C4F" w14:textId="77777777" w:rsidR="00EF68C9" w:rsidRPr="00EF68C9" w:rsidRDefault="00E46C51" w:rsidP="00EF68C9">
    <w:pPr>
      <w:pStyle w:val="Piedepgina"/>
    </w:pPr>
    <w:bookmarkStart w:id="20" w:name="_Hlk23403609"/>
    <w:bookmarkStart w:id="21" w:name="_Hlk23403610"/>
    <w:r w:rsidRPr="00EF68C9">
      <w:t xml:space="preserve"> </w:t>
    </w:r>
    <w:bookmarkEnd w:id="20"/>
    <w:bookmarkEnd w:id="2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629A8" w14:textId="77777777" w:rsidR="00324956" w:rsidRPr="00EF68C9" w:rsidRDefault="00E46C51" w:rsidP="00ED54E0">
      <w:bookmarkStart w:id="0" w:name="_Hlk23403611"/>
      <w:bookmarkStart w:id="1" w:name="_Hlk23403612"/>
      <w:r w:rsidRPr="00EF68C9">
        <w:separator/>
      </w:r>
      <w:bookmarkEnd w:id="0"/>
      <w:bookmarkEnd w:id="1"/>
    </w:p>
  </w:footnote>
  <w:footnote w:type="continuationSeparator" w:id="0">
    <w:p w14:paraId="4E99300C" w14:textId="77777777" w:rsidR="00324956" w:rsidRPr="00EF68C9" w:rsidRDefault="00E46C51" w:rsidP="00ED54E0">
      <w:bookmarkStart w:id="2" w:name="_Hlk23403613"/>
      <w:bookmarkStart w:id="3" w:name="_Hlk23403614"/>
      <w:r w:rsidRPr="00EF68C9">
        <w:continuationSeparator/>
      </w:r>
      <w:bookmarkEnd w:id="2"/>
      <w:bookmarkEnd w:id="3"/>
    </w:p>
  </w:footnote>
  <w:footnote w:id="1">
    <w:p w14:paraId="5517B29F" w14:textId="77777777" w:rsidR="00F95856" w:rsidRPr="00F95856" w:rsidRDefault="00E46C51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117DBD" w:rsidRPr="00117DBD">
        <w:rPr>
          <w:szCs w:val="16"/>
        </w:rPr>
        <w:t>Entre otras cosas, puede aportarse la dirección de un sitio web, un anexo en pdf u otra información que indique dónde se puede obtener el texto de la medida definitiva</w:t>
      </w:r>
      <w:r w:rsidR="001D319B">
        <w:rPr>
          <w:szCs w:val="16"/>
        </w:rPr>
        <w:t>/</w:t>
      </w:r>
      <w:r w:rsidR="00A349D8">
        <w:rPr>
          <w:szCs w:val="16"/>
        </w:rPr>
        <w:t xml:space="preserve">modificación </w:t>
      </w:r>
      <w:r w:rsidR="001D319B" w:rsidRPr="001D319B">
        <w:rPr>
          <w:szCs w:val="16"/>
        </w:rPr>
        <w:t xml:space="preserve">de la medida </w:t>
      </w:r>
      <w:r w:rsidR="00117DBD" w:rsidRPr="00117DBD">
        <w:rPr>
          <w:szCs w:val="16"/>
        </w:rPr>
        <w:t>y/o los documentos interpretativos</w:t>
      </w:r>
      <w:r w:rsidRPr="00EF68C9">
        <w:rPr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C67DD" w14:textId="77777777" w:rsidR="00EF68C9" w:rsidRPr="00EF68C9" w:rsidRDefault="00E46C51" w:rsidP="00EF68C9">
    <w:pPr>
      <w:pStyle w:val="Encabezado"/>
      <w:spacing w:after="240"/>
      <w:jc w:val="center"/>
    </w:pPr>
    <w:bookmarkStart w:id="5" w:name="_Hlk23403599"/>
    <w:bookmarkStart w:id="6" w:name="_Hlk23403600"/>
    <w:r w:rsidRPr="00EF68C9">
      <w:t>JOB/TBT/344</w:t>
    </w:r>
  </w:p>
  <w:p w14:paraId="49695842" w14:textId="77777777" w:rsidR="00EF68C9" w:rsidRPr="00EF68C9" w:rsidRDefault="00E46C51" w:rsidP="00EF68C9">
    <w:pPr>
      <w:pStyle w:val="Encabezado"/>
      <w:pBdr>
        <w:bottom w:val="single" w:sz="4" w:space="1" w:color="auto"/>
      </w:pBdr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1</w:t>
    </w:r>
    <w:r w:rsidRPr="00EF68C9">
      <w:fldChar w:fldCharType="end"/>
    </w:r>
    <w:r w:rsidRPr="00EF68C9">
      <w:t xml:space="preserve"> -</w:t>
    </w:r>
    <w:bookmarkEnd w:id="5"/>
    <w:bookmarkEnd w:id="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006DA" w14:textId="77777777" w:rsidR="00583508" w:rsidRPr="004A4770" w:rsidRDefault="00E46C51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  <w:bookmarkStart w:id="7" w:name="spsSymbolHeader"/>
    <w:bookmarkStart w:id="8" w:name="_Hlk23403601"/>
    <w:bookmarkStart w:id="9" w:name="_Hlk23403602"/>
    <w:r w:rsidRPr="004A4770">
      <w:rPr>
        <w:lang w:val="en-GB"/>
      </w:rPr>
      <w:t>G/TBT/N/ECU/548/Add.1</w:t>
    </w:r>
    <w:bookmarkEnd w:id="7"/>
  </w:p>
  <w:p w14:paraId="6FD3BDD2" w14:textId="77777777" w:rsidR="00470C19" w:rsidRPr="004A4770" w:rsidRDefault="00470C19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</w:p>
  <w:p w14:paraId="29261F52" w14:textId="77777777" w:rsidR="00EF68C9" w:rsidRPr="00EF68C9" w:rsidRDefault="00E46C51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2</w:t>
    </w:r>
    <w:r w:rsidRPr="00EF68C9">
      <w:fldChar w:fldCharType="end"/>
    </w:r>
    <w:r w:rsidRPr="00EF68C9">
      <w:t xml:space="preserve"> -</w:t>
    </w:r>
    <w:bookmarkEnd w:id="8"/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5"/>
      <w:gridCol w:w="2017"/>
      <w:gridCol w:w="3194"/>
    </w:tblGrid>
    <w:tr w:rsidR="00692DD9" w14:paraId="35AF7660" w14:textId="77777777" w:rsidTr="00EF68C9">
      <w:trPr>
        <w:trHeight w:val="240"/>
        <w:jc w:val="center"/>
      </w:trPr>
      <w:tc>
        <w:tcPr>
          <w:tcW w:w="2053" w:type="pct"/>
          <w:tcMar>
            <w:left w:w="108" w:type="dxa"/>
            <w:right w:w="108" w:type="dxa"/>
          </w:tcMar>
          <w:vAlign w:val="center"/>
        </w:tcPr>
        <w:p w14:paraId="19AB6EE3" w14:textId="77777777" w:rsidR="00EF68C9" w:rsidRPr="00EF68C9" w:rsidRDefault="00EF68C9" w:rsidP="00EF68C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4" w:name="_Hlk23403607"/>
          <w:bookmarkStart w:id="15" w:name="_Hlk23403608"/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14:paraId="60C9B847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692DD9" w14:paraId="2B4B6060" w14:textId="77777777" w:rsidTr="00EF68C9">
      <w:trPr>
        <w:trHeight w:val="213"/>
        <w:jc w:val="center"/>
      </w:trPr>
      <w:tc>
        <w:tcPr>
          <w:tcW w:w="2053" w:type="pct"/>
          <w:vMerge w:val="restart"/>
          <w:tcMar>
            <w:left w:w="0" w:type="dxa"/>
            <w:right w:w="0" w:type="dxa"/>
          </w:tcMar>
        </w:tcPr>
        <w:p w14:paraId="275D2103" w14:textId="77777777" w:rsidR="00EF68C9" w:rsidRPr="00EF68C9" w:rsidRDefault="00E46C51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noProof/>
              <w:szCs w:val="18"/>
            </w:rPr>
            <w:drawing>
              <wp:inline distT="0" distB="0" distL="0" distR="0" wp14:anchorId="66264371" wp14:editId="64F639E3">
                <wp:extent cx="2422800" cy="720000"/>
                <wp:effectExtent l="0" t="0" r="0" b="444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14:paraId="3AC8254A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692DD9" w:rsidRPr="00E46C51" w14:paraId="0F1C0891" w14:textId="77777777" w:rsidTr="00EF68C9">
      <w:trPr>
        <w:trHeight w:val="868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</w:tcPr>
        <w:p w14:paraId="05BD0A36" w14:textId="77777777" w:rsidR="00EF68C9" w:rsidRPr="00EF68C9" w:rsidRDefault="00EF68C9" w:rsidP="00EF68C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14:paraId="403D6A19" w14:textId="77777777" w:rsidR="00D763A2" w:rsidRPr="004A4770" w:rsidRDefault="00E46C51" w:rsidP="00D763A2">
          <w:pPr>
            <w:jc w:val="right"/>
            <w:rPr>
              <w:rFonts w:eastAsia="Calibri" w:cs="Times New Roman"/>
              <w:b/>
              <w:szCs w:val="16"/>
              <w:lang w:val="en-GB"/>
            </w:rPr>
          </w:pPr>
          <w:bookmarkStart w:id="16" w:name="bmkSymbols"/>
          <w:r w:rsidRPr="004A4770">
            <w:rPr>
              <w:rFonts w:eastAsia="Calibri" w:cs="Times New Roman"/>
              <w:b/>
              <w:szCs w:val="16"/>
              <w:lang w:val="en-GB"/>
            </w:rPr>
            <w:t>G/TBT/N/ECU/548/Add.1</w:t>
          </w:r>
          <w:bookmarkEnd w:id="16"/>
        </w:p>
      </w:tc>
    </w:tr>
    <w:tr w:rsidR="00692DD9" w14:paraId="2F3D6088" w14:textId="77777777" w:rsidTr="00EF68C9">
      <w:trPr>
        <w:trHeight w:val="240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  <w:vAlign w:val="center"/>
        </w:tcPr>
        <w:p w14:paraId="41816117" w14:textId="77777777" w:rsidR="00EF68C9" w:rsidRPr="00642BF9" w:rsidRDefault="00EF68C9" w:rsidP="00EF68C9">
          <w:pPr>
            <w:rPr>
              <w:rFonts w:eastAsia="Verdana" w:cs="Verdana"/>
              <w:szCs w:val="18"/>
              <w:lang w:val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14:paraId="1B7694F6" w14:textId="77777777" w:rsidR="00EF68C9" w:rsidRPr="00EF68C9" w:rsidRDefault="00E46C51" w:rsidP="00EF68C9">
          <w:pPr>
            <w:jc w:val="right"/>
            <w:rPr>
              <w:rFonts w:eastAsia="Verdana" w:cs="Verdana"/>
              <w:szCs w:val="18"/>
            </w:rPr>
          </w:pPr>
          <w:bookmarkStart w:id="17" w:name="bmkDate"/>
          <w:r w:rsidRPr="00EF68C9">
            <w:rPr>
              <w:rFonts w:eastAsia="Verdana" w:cs="Verdana"/>
              <w:szCs w:val="18"/>
            </w:rPr>
            <w:t>17 de octubre de 2025</w:t>
          </w:r>
          <w:bookmarkEnd w:id="17"/>
        </w:p>
      </w:tc>
    </w:tr>
    <w:tr w:rsidR="00692DD9" w14:paraId="3D318373" w14:textId="77777777" w:rsidTr="00EF68C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0AD1FF7" w14:textId="77777777" w:rsidR="00EF68C9" w:rsidRPr="00EF68C9" w:rsidRDefault="00E46C51" w:rsidP="00EF68C9">
          <w:pPr>
            <w:jc w:val="left"/>
            <w:rPr>
              <w:rFonts w:eastAsia="Verdana" w:cs="Verdana"/>
              <w:b/>
              <w:szCs w:val="18"/>
            </w:rPr>
          </w:pPr>
          <w:bookmarkStart w:id="18" w:name="bmkSerial"/>
          <w:r>
            <w:rPr>
              <w:rFonts w:eastAsia="Verdana" w:cs="Verdana"/>
              <w:color w:val="FF0000"/>
            </w:rPr>
            <w:t>(25-6683)</w:t>
          </w:r>
          <w:bookmarkEnd w:id="18"/>
        </w:p>
      </w:tc>
      <w:tc>
        <w:tcPr>
          <w:tcW w:w="1799" w:type="pct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B02969" w14:textId="77777777" w:rsidR="00EF68C9" w:rsidRPr="00EF68C9" w:rsidRDefault="00E46C51" w:rsidP="00EF68C9">
          <w:pPr>
            <w:jc w:val="righ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szCs w:val="18"/>
            </w:rPr>
            <w:t xml:space="preserve">Página: 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1</w:t>
          </w:r>
          <w:r w:rsidRPr="00EF68C9">
            <w:rPr>
              <w:rFonts w:eastAsia="Verdana" w:cs="Verdana"/>
              <w:szCs w:val="18"/>
            </w:rPr>
            <w:fldChar w:fldCharType="end"/>
          </w:r>
          <w:r w:rsidRPr="00EF68C9">
            <w:rPr>
              <w:rFonts w:eastAsia="Verdana" w:cs="Verdana"/>
              <w:szCs w:val="18"/>
            </w:rPr>
            <w:t>/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2</w:t>
          </w:r>
          <w:r w:rsidRPr="00EF68C9">
            <w:rPr>
              <w:rFonts w:eastAsia="Verdana" w:cs="Verdana"/>
              <w:szCs w:val="18"/>
            </w:rPr>
            <w:fldChar w:fldCharType="end"/>
          </w:r>
        </w:p>
      </w:tc>
    </w:tr>
    <w:tr w:rsidR="00692DD9" w14:paraId="529CE96F" w14:textId="77777777" w:rsidTr="00EF68C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F8CB89B" w14:textId="77777777" w:rsidR="00EF68C9" w:rsidRPr="00EF68C9" w:rsidRDefault="00E46C51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b/>
              <w:szCs w:val="18"/>
            </w:rPr>
            <w:t>Comité de Obstáculos Técnicos al Comercio</w:t>
          </w:r>
        </w:p>
      </w:tc>
      <w:tc>
        <w:tcPr>
          <w:tcW w:w="1799" w:type="pct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</w:tcPr>
        <w:p w14:paraId="4492E661" w14:textId="77777777" w:rsidR="00EF68C9" w:rsidRPr="00EF68C9" w:rsidRDefault="00E46C51" w:rsidP="00EF68C9">
          <w:pPr>
            <w:jc w:val="right"/>
            <w:rPr>
              <w:rFonts w:eastAsia="Verdana" w:cs="Verdana"/>
              <w:bCs/>
              <w:szCs w:val="18"/>
            </w:rPr>
          </w:pPr>
          <w:r w:rsidRPr="00EF68C9">
            <w:t xml:space="preserve">Original: </w:t>
          </w:r>
          <w:bookmarkStart w:id="19" w:name="bmkOriginalLanguage"/>
          <w:r w:rsidRPr="00EF68C9">
            <w:t>español</w:t>
          </w:r>
          <w:bookmarkEnd w:id="19"/>
        </w:p>
      </w:tc>
    </w:tr>
    <w:bookmarkEnd w:id="14"/>
    <w:bookmarkEnd w:id="15"/>
  </w:tbl>
  <w:p w14:paraId="68B42B20" w14:textId="77777777" w:rsidR="00ED54E0" w:rsidRPr="00EF68C9" w:rsidRDefault="00ED54E0" w:rsidP="00EF68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7856F396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CAB86AAC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3F7284C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1452D416"/>
    <w:numStyleLink w:val="LegalHeadings"/>
  </w:abstractNum>
  <w:abstractNum w:abstractNumId="12" w15:restartNumberingAfterBreak="0">
    <w:nsid w:val="57551E12"/>
    <w:multiLevelType w:val="multilevel"/>
    <w:tmpl w:val="1452D41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1BC177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F86E046" w:tentative="1">
      <w:start w:val="1"/>
      <w:numFmt w:val="lowerLetter"/>
      <w:lvlText w:val="%2."/>
      <w:lvlJc w:val="left"/>
      <w:pPr>
        <w:ind w:left="1080" w:hanging="360"/>
      </w:pPr>
    </w:lvl>
    <w:lvl w:ilvl="2" w:tplc="8B9E8E9E" w:tentative="1">
      <w:start w:val="1"/>
      <w:numFmt w:val="lowerRoman"/>
      <w:lvlText w:val="%3."/>
      <w:lvlJc w:val="right"/>
      <w:pPr>
        <w:ind w:left="1800" w:hanging="180"/>
      </w:pPr>
    </w:lvl>
    <w:lvl w:ilvl="3" w:tplc="A7448F70" w:tentative="1">
      <w:start w:val="1"/>
      <w:numFmt w:val="decimal"/>
      <w:lvlText w:val="%4."/>
      <w:lvlJc w:val="left"/>
      <w:pPr>
        <w:ind w:left="2520" w:hanging="360"/>
      </w:pPr>
    </w:lvl>
    <w:lvl w:ilvl="4" w:tplc="541079C6" w:tentative="1">
      <w:start w:val="1"/>
      <w:numFmt w:val="lowerLetter"/>
      <w:lvlText w:val="%5."/>
      <w:lvlJc w:val="left"/>
      <w:pPr>
        <w:ind w:left="3240" w:hanging="360"/>
      </w:pPr>
    </w:lvl>
    <w:lvl w:ilvl="5" w:tplc="44109D8C" w:tentative="1">
      <w:start w:val="1"/>
      <w:numFmt w:val="lowerRoman"/>
      <w:lvlText w:val="%6."/>
      <w:lvlJc w:val="right"/>
      <w:pPr>
        <w:ind w:left="3960" w:hanging="180"/>
      </w:pPr>
    </w:lvl>
    <w:lvl w:ilvl="6" w:tplc="738E9934" w:tentative="1">
      <w:start w:val="1"/>
      <w:numFmt w:val="decimal"/>
      <w:lvlText w:val="%7."/>
      <w:lvlJc w:val="left"/>
      <w:pPr>
        <w:ind w:left="4680" w:hanging="360"/>
      </w:pPr>
    </w:lvl>
    <w:lvl w:ilvl="7" w:tplc="F9A6EF6A" w:tentative="1">
      <w:start w:val="1"/>
      <w:numFmt w:val="lowerLetter"/>
      <w:lvlText w:val="%8."/>
      <w:lvlJc w:val="left"/>
      <w:pPr>
        <w:ind w:left="5400" w:hanging="360"/>
      </w:pPr>
    </w:lvl>
    <w:lvl w:ilvl="8" w:tplc="33DC036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7452270">
    <w:abstractNumId w:val="9"/>
  </w:num>
  <w:num w:numId="2" w16cid:durableId="355891104">
    <w:abstractNumId w:val="7"/>
  </w:num>
  <w:num w:numId="3" w16cid:durableId="1436904905">
    <w:abstractNumId w:val="6"/>
  </w:num>
  <w:num w:numId="4" w16cid:durableId="135536309">
    <w:abstractNumId w:val="5"/>
  </w:num>
  <w:num w:numId="5" w16cid:durableId="104858661">
    <w:abstractNumId w:val="4"/>
  </w:num>
  <w:num w:numId="6" w16cid:durableId="850492142">
    <w:abstractNumId w:val="12"/>
  </w:num>
  <w:num w:numId="7" w16cid:durableId="351690700">
    <w:abstractNumId w:val="11"/>
  </w:num>
  <w:num w:numId="8" w16cid:durableId="178931000">
    <w:abstractNumId w:val="10"/>
  </w:num>
  <w:num w:numId="9" w16cid:durableId="21248100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3420319">
    <w:abstractNumId w:val="13"/>
  </w:num>
  <w:num w:numId="11" w16cid:durableId="928584557">
    <w:abstractNumId w:val="8"/>
  </w:num>
  <w:num w:numId="12" w16cid:durableId="105850708">
    <w:abstractNumId w:val="3"/>
  </w:num>
  <w:num w:numId="13" w16cid:durableId="31075278">
    <w:abstractNumId w:val="2"/>
  </w:num>
  <w:num w:numId="14" w16cid:durableId="838885067">
    <w:abstractNumId w:val="1"/>
  </w:num>
  <w:num w:numId="15" w16cid:durableId="1231042914">
    <w:abstractNumId w:val="0"/>
  </w:num>
  <w:num w:numId="16" w16cid:durableId="1296522631">
    <w:abstractNumId w:val="11"/>
    <w:lvlOverride w:ilvl="0">
      <w:lvl w:ilvl="0">
        <w:start w:val="1"/>
        <w:numFmt w:val="decimal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SortMethod w:val="0000"/>
  <w:defaultTabStop w:val="567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72F6"/>
    <w:rsid w:val="00037AC4"/>
    <w:rsid w:val="000423BF"/>
    <w:rsid w:val="00043D6D"/>
    <w:rsid w:val="00043ECC"/>
    <w:rsid w:val="000844B6"/>
    <w:rsid w:val="000A4945"/>
    <w:rsid w:val="000A5283"/>
    <w:rsid w:val="000B31E1"/>
    <w:rsid w:val="000C25F0"/>
    <w:rsid w:val="000E1635"/>
    <w:rsid w:val="0011356B"/>
    <w:rsid w:val="00117DBD"/>
    <w:rsid w:val="00124403"/>
    <w:rsid w:val="0013337F"/>
    <w:rsid w:val="00175BCF"/>
    <w:rsid w:val="00175DD6"/>
    <w:rsid w:val="00182B84"/>
    <w:rsid w:val="00183601"/>
    <w:rsid w:val="001D319B"/>
    <w:rsid w:val="001E291F"/>
    <w:rsid w:val="00230E74"/>
    <w:rsid w:val="00233408"/>
    <w:rsid w:val="0026432C"/>
    <w:rsid w:val="0027067B"/>
    <w:rsid w:val="00281997"/>
    <w:rsid w:val="002C181E"/>
    <w:rsid w:val="002D78C9"/>
    <w:rsid w:val="002F663C"/>
    <w:rsid w:val="00305F12"/>
    <w:rsid w:val="003156C6"/>
    <w:rsid w:val="00324956"/>
    <w:rsid w:val="00327D40"/>
    <w:rsid w:val="00335575"/>
    <w:rsid w:val="003572B4"/>
    <w:rsid w:val="00360937"/>
    <w:rsid w:val="00375683"/>
    <w:rsid w:val="003918E9"/>
    <w:rsid w:val="00397FF5"/>
    <w:rsid w:val="003B4DD0"/>
    <w:rsid w:val="003D3546"/>
    <w:rsid w:val="003D6420"/>
    <w:rsid w:val="00417D8E"/>
    <w:rsid w:val="00424340"/>
    <w:rsid w:val="004244A9"/>
    <w:rsid w:val="0043626D"/>
    <w:rsid w:val="00442BDE"/>
    <w:rsid w:val="00444BD5"/>
    <w:rsid w:val="00467032"/>
    <w:rsid w:val="0046754A"/>
    <w:rsid w:val="00470C19"/>
    <w:rsid w:val="00486575"/>
    <w:rsid w:val="004A4770"/>
    <w:rsid w:val="004C5A53"/>
    <w:rsid w:val="004F203A"/>
    <w:rsid w:val="005127D6"/>
    <w:rsid w:val="005336B8"/>
    <w:rsid w:val="00544326"/>
    <w:rsid w:val="00547B5F"/>
    <w:rsid w:val="00560174"/>
    <w:rsid w:val="005707AC"/>
    <w:rsid w:val="005733F2"/>
    <w:rsid w:val="00583508"/>
    <w:rsid w:val="005A1A22"/>
    <w:rsid w:val="005A2EBE"/>
    <w:rsid w:val="005B04B9"/>
    <w:rsid w:val="005B3ACA"/>
    <w:rsid w:val="005B68C7"/>
    <w:rsid w:val="005B7054"/>
    <w:rsid w:val="005C353B"/>
    <w:rsid w:val="005D5981"/>
    <w:rsid w:val="005F30CB"/>
    <w:rsid w:val="00612644"/>
    <w:rsid w:val="00620F21"/>
    <w:rsid w:val="0062527B"/>
    <w:rsid w:val="00627EB9"/>
    <w:rsid w:val="00635CBD"/>
    <w:rsid w:val="00642BF9"/>
    <w:rsid w:val="0064657D"/>
    <w:rsid w:val="00674CCD"/>
    <w:rsid w:val="00692DD9"/>
    <w:rsid w:val="006B3175"/>
    <w:rsid w:val="006D070E"/>
    <w:rsid w:val="006F5826"/>
    <w:rsid w:val="00700181"/>
    <w:rsid w:val="0070236C"/>
    <w:rsid w:val="00710E80"/>
    <w:rsid w:val="007141CF"/>
    <w:rsid w:val="0073755C"/>
    <w:rsid w:val="00745146"/>
    <w:rsid w:val="00745CBF"/>
    <w:rsid w:val="007577E3"/>
    <w:rsid w:val="00760003"/>
    <w:rsid w:val="00760DB3"/>
    <w:rsid w:val="00764027"/>
    <w:rsid w:val="00766DC9"/>
    <w:rsid w:val="007755FC"/>
    <w:rsid w:val="007764D7"/>
    <w:rsid w:val="00782B32"/>
    <w:rsid w:val="00787DBC"/>
    <w:rsid w:val="00796362"/>
    <w:rsid w:val="007B3D3F"/>
    <w:rsid w:val="007B57C5"/>
    <w:rsid w:val="007E6507"/>
    <w:rsid w:val="007F2B8E"/>
    <w:rsid w:val="007F32D1"/>
    <w:rsid w:val="00807247"/>
    <w:rsid w:val="0081783F"/>
    <w:rsid w:val="00832439"/>
    <w:rsid w:val="00832639"/>
    <w:rsid w:val="00840C2B"/>
    <w:rsid w:val="00850CE3"/>
    <w:rsid w:val="008739FD"/>
    <w:rsid w:val="0087580A"/>
    <w:rsid w:val="00893E85"/>
    <w:rsid w:val="008B69D1"/>
    <w:rsid w:val="008C42D2"/>
    <w:rsid w:val="008C714D"/>
    <w:rsid w:val="008E2C13"/>
    <w:rsid w:val="008E372C"/>
    <w:rsid w:val="00915236"/>
    <w:rsid w:val="00943250"/>
    <w:rsid w:val="00951E9B"/>
    <w:rsid w:val="00963A2D"/>
    <w:rsid w:val="00992AEA"/>
    <w:rsid w:val="009A6F54"/>
    <w:rsid w:val="009F51A2"/>
    <w:rsid w:val="009F7637"/>
    <w:rsid w:val="00A349D8"/>
    <w:rsid w:val="00A372AC"/>
    <w:rsid w:val="00A43C3A"/>
    <w:rsid w:val="00A6057A"/>
    <w:rsid w:val="00A74017"/>
    <w:rsid w:val="00A81A0F"/>
    <w:rsid w:val="00A91F44"/>
    <w:rsid w:val="00AA332C"/>
    <w:rsid w:val="00AA6B9C"/>
    <w:rsid w:val="00AB6542"/>
    <w:rsid w:val="00AC27F8"/>
    <w:rsid w:val="00AD4C72"/>
    <w:rsid w:val="00AD55DF"/>
    <w:rsid w:val="00AE2AEE"/>
    <w:rsid w:val="00AE568A"/>
    <w:rsid w:val="00AF3FE5"/>
    <w:rsid w:val="00AF4C4E"/>
    <w:rsid w:val="00B00276"/>
    <w:rsid w:val="00B03883"/>
    <w:rsid w:val="00B17BD8"/>
    <w:rsid w:val="00B22706"/>
    <w:rsid w:val="00B230EC"/>
    <w:rsid w:val="00B331D4"/>
    <w:rsid w:val="00B52738"/>
    <w:rsid w:val="00B54CBF"/>
    <w:rsid w:val="00B56EDC"/>
    <w:rsid w:val="00B622D2"/>
    <w:rsid w:val="00B6593A"/>
    <w:rsid w:val="00BB1341"/>
    <w:rsid w:val="00BB1F84"/>
    <w:rsid w:val="00BC1D7E"/>
    <w:rsid w:val="00BE5468"/>
    <w:rsid w:val="00BF067B"/>
    <w:rsid w:val="00C11EAC"/>
    <w:rsid w:val="00C15F6D"/>
    <w:rsid w:val="00C2459D"/>
    <w:rsid w:val="00C305D7"/>
    <w:rsid w:val="00C30F2A"/>
    <w:rsid w:val="00C3682D"/>
    <w:rsid w:val="00C43456"/>
    <w:rsid w:val="00C65C0C"/>
    <w:rsid w:val="00C71540"/>
    <w:rsid w:val="00C808FC"/>
    <w:rsid w:val="00C8278E"/>
    <w:rsid w:val="00C838A8"/>
    <w:rsid w:val="00C94EC2"/>
    <w:rsid w:val="00CA5556"/>
    <w:rsid w:val="00CB629C"/>
    <w:rsid w:val="00CD7D97"/>
    <w:rsid w:val="00CE3EE6"/>
    <w:rsid w:val="00CE4BA1"/>
    <w:rsid w:val="00D000C7"/>
    <w:rsid w:val="00D1010E"/>
    <w:rsid w:val="00D124C5"/>
    <w:rsid w:val="00D221B8"/>
    <w:rsid w:val="00D22E2C"/>
    <w:rsid w:val="00D31A79"/>
    <w:rsid w:val="00D366E1"/>
    <w:rsid w:val="00D51C5C"/>
    <w:rsid w:val="00D52A9D"/>
    <w:rsid w:val="00D55AAD"/>
    <w:rsid w:val="00D60927"/>
    <w:rsid w:val="00D62A60"/>
    <w:rsid w:val="00D747AE"/>
    <w:rsid w:val="00D763A2"/>
    <w:rsid w:val="00D9226C"/>
    <w:rsid w:val="00DA20BD"/>
    <w:rsid w:val="00DA4169"/>
    <w:rsid w:val="00DB3428"/>
    <w:rsid w:val="00DE50DB"/>
    <w:rsid w:val="00DF085F"/>
    <w:rsid w:val="00DF466E"/>
    <w:rsid w:val="00DF6AE1"/>
    <w:rsid w:val="00E1011F"/>
    <w:rsid w:val="00E46C51"/>
    <w:rsid w:val="00E46FD5"/>
    <w:rsid w:val="00E544BB"/>
    <w:rsid w:val="00E56545"/>
    <w:rsid w:val="00E626B0"/>
    <w:rsid w:val="00EA5D4F"/>
    <w:rsid w:val="00EB6C56"/>
    <w:rsid w:val="00EC74B2"/>
    <w:rsid w:val="00ED1D47"/>
    <w:rsid w:val="00ED54E0"/>
    <w:rsid w:val="00EE587D"/>
    <w:rsid w:val="00EF639C"/>
    <w:rsid w:val="00EF68C9"/>
    <w:rsid w:val="00F04A9D"/>
    <w:rsid w:val="00F05F0C"/>
    <w:rsid w:val="00F32397"/>
    <w:rsid w:val="00F40595"/>
    <w:rsid w:val="00F4760A"/>
    <w:rsid w:val="00F77BEC"/>
    <w:rsid w:val="00F810EA"/>
    <w:rsid w:val="00F8538C"/>
    <w:rsid w:val="00F95856"/>
    <w:rsid w:val="00FA07E8"/>
    <w:rsid w:val="00FA173F"/>
    <w:rsid w:val="00FA5EBC"/>
    <w:rsid w:val="00FA6F14"/>
    <w:rsid w:val="00FA6F48"/>
    <w:rsid w:val="00FD224A"/>
    <w:rsid w:val="00FD75E5"/>
    <w:rsid w:val="00FE4603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D0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Ttulo2"/>
    <w:link w:val="Ttulo1Car"/>
    <w:uiPriority w:val="2"/>
    <w:qFormat/>
    <w:rsid w:val="00EF68C9"/>
    <w:pPr>
      <w:keepNext/>
      <w:keepLines/>
      <w:numPr>
        <w:numId w:val="1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EF68C9"/>
    <w:pPr>
      <w:keepNext/>
      <w:keepLines/>
      <w:numPr>
        <w:ilvl w:val="1"/>
        <w:numId w:val="1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EF68C9"/>
    <w:pPr>
      <w:keepNext/>
      <w:keepLines/>
      <w:numPr>
        <w:ilvl w:val="2"/>
        <w:numId w:val="1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EF68C9"/>
    <w:pPr>
      <w:keepNext/>
      <w:keepLines/>
      <w:numPr>
        <w:ilvl w:val="3"/>
        <w:numId w:val="13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EF68C9"/>
    <w:pPr>
      <w:keepNext/>
      <w:keepLines/>
      <w:numPr>
        <w:ilvl w:val="4"/>
        <w:numId w:val="13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EF68C9"/>
    <w:pPr>
      <w:keepNext/>
      <w:keepLines/>
      <w:numPr>
        <w:ilvl w:val="5"/>
        <w:numId w:val="13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EF68C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EF68C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EF68C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EF68C9"/>
    <w:rPr>
      <w:rFonts w:ascii="Verdana" w:eastAsiaTheme="majorEastAsia" w:hAnsi="Verdana" w:cstheme="majorBidi"/>
      <w:b/>
      <w:bCs/>
      <w:caps/>
      <w:color w:val="006283"/>
      <w:sz w:val="1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2"/>
    <w:rsid w:val="00EF68C9"/>
    <w:rPr>
      <w:rFonts w:ascii="Verdana" w:eastAsiaTheme="majorEastAsia" w:hAnsi="Verdana" w:cstheme="majorBidi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2"/>
    <w:rsid w:val="00EF68C9"/>
    <w:rPr>
      <w:rFonts w:ascii="Verdana" w:eastAsiaTheme="majorEastAsia" w:hAnsi="Verdana" w:cstheme="majorBidi"/>
      <w:b/>
      <w:bCs/>
      <w:color w:val="006283"/>
      <w:sz w:val="18"/>
      <w:lang w:val="es-ES"/>
    </w:rPr>
  </w:style>
  <w:style w:type="character" w:customStyle="1" w:styleId="Ttulo4Car">
    <w:name w:val="Título 4 Car"/>
    <w:basedOn w:val="Fuentedeprrafopredeter"/>
    <w:link w:val="Ttulo4"/>
    <w:uiPriority w:val="2"/>
    <w:rsid w:val="00EF68C9"/>
    <w:rPr>
      <w:rFonts w:ascii="Verdana" w:eastAsiaTheme="majorEastAsia" w:hAnsi="Verdana" w:cstheme="majorBidi"/>
      <w:b/>
      <w:bCs/>
      <w:iCs/>
      <w:color w:val="006283"/>
      <w:sz w:val="18"/>
      <w:lang w:val="es-ES"/>
    </w:rPr>
  </w:style>
  <w:style w:type="character" w:customStyle="1" w:styleId="Ttulo5Car">
    <w:name w:val="Título 5 Car"/>
    <w:basedOn w:val="Fuentedeprrafopredeter"/>
    <w:link w:val="Ttulo5"/>
    <w:uiPriority w:val="2"/>
    <w:rsid w:val="00EF68C9"/>
    <w:rPr>
      <w:rFonts w:ascii="Verdana" w:eastAsiaTheme="majorEastAsia" w:hAnsi="Verdana" w:cstheme="majorBidi"/>
      <w:b/>
      <w:color w:val="006283"/>
      <w:sz w:val="18"/>
      <w:lang w:val="es-ES"/>
    </w:rPr>
  </w:style>
  <w:style w:type="character" w:customStyle="1" w:styleId="Ttulo6Car">
    <w:name w:val="Título 6 Car"/>
    <w:basedOn w:val="Fuentedeprrafopredeter"/>
    <w:link w:val="Ttulo6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7Car">
    <w:name w:val="Título 7 Car"/>
    <w:basedOn w:val="Fuentedeprrafopredeter"/>
    <w:link w:val="Ttulo7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8Car">
    <w:name w:val="Título 8 Car"/>
    <w:basedOn w:val="Fuentedeprrafopredeter"/>
    <w:link w:val="Ttulo8"/>
    <w:uiPriority w:val="2"/>
    <w:rsid w:val="00EF68C9"/>
    <w:rPr>
      <w:rFonts w:ascii="Verdana" w:eastAsiaTheme="majorEastAsia" w:hAnsi="Verdana" w:cstheme="majorBidi"/>
      <w:b/>
      <w:i/>
      <w:color w:val="006283"/>
      <w:sz w:val="18"/>
      <w:szCs w:val="20"/>
      <w:lang w:val="es-ES"/>
    </w:rPr>
  </w:style>
  <w:style w:type="character" w:customStyle="1" w:styleId="Ttulo9Car">
    <w:name w:val="Título 9 Car"/>
    <w:basedOn w:val="Fuentedeprrafopredeter"/>
    <w:link w:val="Ttulo9"/>
    <w:uiPriority w:val="2"/>
    <w:rsid w:val="00EF68C9"/>
    <w:rPr>
      <w:rFonts w:ascii="Verdana" w:eastAsiaTheme="majorEastAsia" w:hAnsi="Verdana" w:cstheme="majorBidi"/>
      <w:b/>
      <w:iCs/>
      <w:color w:val="006283"/>
      <w:sz w:val="18"/>
      <w:szCs w:val="20"/>
      <w:u w:val="single"/>
      <w:lang w:val="es-ES"/>
    </w:rPr>
  </w:style>
  <w:style w:type="paragraph" w:styleId="Ttulo">
    <w:name w:val="Title"/>
    <w:basedOn w:val="Normal"/>
    <w:next w:val="Normal"/>
    <w:link w:val="TtuloCar"/>
    <w:uiPriority w:val="5"/>
    <w:qFormat/>
    <w:rsid w:val="00EF68C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5"/>
    <w:rsid w:val="00EF68C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F68C9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68C9"/>
    <w:rPr>
      <w:rFonts w:ascii="Verdana" w:hAnsi="Verdana"/>
      <w:sz w:val="18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EF68C9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basedOn w:val="Fuentedeprrafopredeter"/>
    <w:link w:val="Textoindependiente2"/>
    <w:uiPriority w:val="1"/>
    <w:rsid w:val="00EF68C9"/>
    <w:rPr>
      <w:rFonts w:ascii="Verdana" w:hAnsi="Verdana"/>
      <w:sz w:val="18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EF68C9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"/>
    <w:rsid w:val="00EF68C9"/>
    <w:rPr>
      <w:rFonts w:ascii="Verdana" w:hAnsi="Verdana"/>
      <w:sz w:val="18"/>
      <w:szCs w:val="16"/>
      <w:lang w:val="es-ES"/>
    </w:rPr>
  </w:style>
  <w:style w:type="numbering" w:customStyle="1" w:styleId="LegalHeadings">
    <w:name w:val="LegalHeadings"/>
    <w:uiPriority w:val="99"/>
    <w:rsid w:val="00EF68C9"/>
    <w:pPr>
      <w:numPr>
        <w:numId w:val="6"/>
      </w:numPr>
    </w:pPr>
  </w:style>
  <w:style w:type="paragraph" w:styleId="Listaconvietas">
    <w:name w:val="List Bullet"/>
    <w:basedOn w:val="Normal"/>
    <w:uiPriority w:val="1"/>
    <w:rsid w:val="00EF68C9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EF68C9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EF68C9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EF68C9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EF68C9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EF68C9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F68C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F68C9"/>
    <w:rPr>
      <w:rFonts w:ascii="Verdana" w:eastAsia="Calibri" w:hAnsi="Verdana" w:cs="Times New Roman"/>
      <w:sz w:val="18"/>
    </w:rPr>
  </w:style>
  <w:style w:type="paragraph" w:styleId="Descripcin">
    <w:name w:val="caption"/>
    <w:basedOn w:val="Normal"/>
    <w:next w:val="Normal"/>
    <w:uiPriority w:val="6"/>
    <w:qFormat/>
    <w:rsid w:val="00EF68C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EF68C9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EF68C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EF68C9"/>
    <w:rPr>
      <w:rFonts w:ascii="Verdana" w:eastAsia="Calibri" w:hAnsi="Verdana" w:cs="Times New Roman"/>
      <w:sz w:val="16"/>
      <w:szCs w:val="18"/>
      <w:lang w:eastAsia="en-GB"/>
    </w:rPr>
  </w:style>
  <w:style w:type="paragraph" w:styleId="Textonotaalfinal">
    <w:name w:val="endnote text"/>
    <w:basedOn w:val="Textonotapie"/>
    <w:link w:val="TextonotaalfinalCar"/>
    <w:uiPriority w:val="49"/>
    <w:rsid w:val="00EF68C9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EF68C9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F68C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F68C9"/>
    <w:rPr>
      <w:rFonts w:ascii="Verdana" w:eastAsia="Calibri" w:hAnsi="Verdana" w:cs="Times New Roman"/>
      <w:i/>
      <w:sz w:val="18"/>
    </w:rPr>
  </w:style>
  <w:style w:type="paragraph" w:styleId="Piedepgina">
    <w:name w:val="footer"/>
    <w:basedOn w:val="Normal"/>
    <w:link w:val="PiedepginaCar"/>
    <w:uiPriority w:val="3"/>
    <w:rsid w:val="00EF68C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Textonotapie"/>
    <w:uiPriority w:val="5"/>
    <w:rsid w:val="00EF68C9"/>
    <w:pPr>
      <w:ind w:left="567" w:right="567" w:firstLine="0"/>
    </w:pPr>
  </w:style>
  <w:style w:type="character" w:styleId="Refdenotaalpie">
    <w:name w:val="footnote reference"/>
    <w:uiPriority w:val="5"/>
    <w:rsid w:val="00EF68C9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EF68C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F68C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F68C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3">
    <w:name w:val="toc 3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4">
    <w:name w:val="toc 4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5">
    <w:name w:val="toc 5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6">
    <w:name w:val="toc 6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7">
    <w:name w:val="toc 7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8">
    <w:name w:val="toc 8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9">
    <w:name w:val="toc 9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EF68C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Subttulo">
    <w:name w:val="Subtitle"/>
    <w:basedOn w:val="Normal"/>
    <w:next w:val="Normal"/>
    <w:link w:val="SubttuloCar"/>
    <w:uiPriority w:val="6"/>
    <w:qFormat/>
    <w:rsid w:val="00EF68C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tuloCar">
    <w:name w:val="Subtítulo Car"/>
    <w:basedOn w:val="Fuentedeprrafopredeter"/>
    <w:link w:val="Subttulo"/>
    <w:uiPriority w:val="6"/>
    <w:rsid w:val="00EF68C9"/>
    <w:rPr>
      <w:rFonts w:ascii="Verdana" w:eastAsiaTheme="majorEastAsia" w:hAnsi="Verdana" w:cstheme="majorBidi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EF68C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F68C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F68C9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rrafodelista">
    <w:name w:val="List Paragraph"/>
    <w:basedOn w:val="Normal"/>
    <w:uiPriority w:val="59"/>
    <w:semiHidden/>
    <w:qFormat/>
    <w:rsid w:val="00EF68C9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EF68C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20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F68C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EF68C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F68C9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basedOn w:val="Fuentedeprrafopredeter"/>
    <w:uiPriority w:val="9"/>
    <w:unhideWhenUsed/>
    <w:rsid w:val="00EF68C9"/>
    <w:rPr>
      <w:color w:val="0000FF" w:themeColor="hyperlink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EF68C9"/>
  </w:style>
  <w:style w:type="paragraph" w:styleId="Textodebloque">
    <w:name w:val="Block Text"/>
    <w:basedOn w:val="Normal"/>
    <w:uiPriority w:val="99"/>
    <w:semiHidden/>
    <w:unhideWhenUsed/>
    <w:rsid w:val="00EF68C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F68C9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68C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68C9"/>
    <w:rPr>
      <w:rFonts w:ascii="Verdana" w:hAnsi="Verdana"/>
      <w:sz w:val="18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F68C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F68C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F68C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F68C9"/>
    <w:rPr>
      <w:rFonts w:ascii="Verdana" w:hAnsi="Verdana"/>
      <w:sz w:val="16"/>
      <w:szCs w:val="16"/>
      <w:lang w:val="es-ES"/>
    </w:rPr>
  </w:style>
  <w:style w:type="character" w:styleId="Ttulodellibro">
    <w:name w:val="Book Title"/>
    <w:basedOn w:val="Fuentedeprrafopredeter"/>
    <w:uiPriority w:val="99"/>
    <w:semiHidden/>
    <w:qFormat/>
    <w:rsid w:val="00EF68C9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EF68C9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F68C9"/>
    <w:rPr>
      <w:rFonts w:ascii="Verdana" w:hAnsi="Verdana"/>
      <w:sz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F68C9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F68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68C9"/>
    <w:rPr>
      <w:rFonts w:ascii="Verdana" w:hAnsi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EF68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F68C9"/>
    <w:rPr>
      <w:rFonts w:ascii="Verdana" w:hAnsi="Verdana"/>
      <w:b/>
      <w:bCs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F68C9"/>
  </w:style>
  <w:style w:type="character" w:customStyle="1" w:styleId="FechaCar">
    <w:name w:val="Fecha Car"/>
    <w:basedOn w:val="Fuentedeprrafopredeter"/>
    <w:link w:val="Fecha"/>
    <w:uiPriority w:val="99"/>
    <w:semiHidden/>
    <w:rsid w:val="00EF68C9"/>
    <w:rPr>
      <w:rFonts w:ascii="Verdana" w:hAnsi="Verdana"/>
      <w:sz w:val="1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F68C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F68C9"/>
    <w:rPr>
      <w:rFonts w:ascii="Verdana" w:hAnsi="Verdana"/>
      <w:sz w:val="18"/>
      <w:lang w:val="es-ES"/>
    </w:rPr>
  </w:style>
  <w:style w:type="character" w:styleId="nfasis">
    <w:name w:val="Emphasis"/>
    <w:basedOn w:val="Fuentedeprrafopredeter"/>
    <w:uiPriority w:val="99"/>
    <w:semiHidden/>
    <w:qFormat/>
    <w:rsid w:val="00EF68C9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EF68C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F68C9"/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"/>
    <w:unhideWhenUsed/>
    <w:rsid w:val="00EF68C9"/>
    <w:rPr>
      <w:color w:val="800080" w:themeColor="followedHyperlink"/>
      <w:u w:val="single"/>
      <w:lang w:val="es-ES"/>
    </w:rPr>
  </w:style>
  <w:style w:type="character" w:styleId="AcrnimoHTML">
    <w:name w:val="HTML Acronym"/>
    <w:basedOn w:val="Fuentedeprrafopredeter"/>
    <w:uiPriority w:val="99"/>
    <w:semiHidden/>
    <w:unhideWhenUsed/>
    <w:rsid w:val="00EF68C9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F68C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F68C9"/>
    <w:rPr>
      <w:rFonts w:ascii="Verdana" w:hAnsi="Verdana"/>
      <w:i/>
      <w:iCs/>
      <w:sz w:val="18"/>
      <w:lang w:val="es-ES"/>
    </w:rPr>
  </w:style>
  <w:style w:type="character" w:styleId="CitaHTML">
    <w:name w:val="HTML Cite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CdigoHTML">
    <w:name w:val="HTML Code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TecladoHTML">
    <w:name w:val="HTML Keyboard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F68C9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character" w:styleId="EjemplodeHTML">
    <w:name w:val="HTML Sample"/>
    <w:basedOn w:val="Fuentedeprrafopredeter"/>
    <w:uiPriority w:val="99"/>
    <w:semiHidden/>
    <w:unhideWhenUsed/>
    <w:rsid w:val="00EF68C9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basedOn w:val="Fuentedeprrafopredeter"/>
    <w:uiPriority w:val="99"/>
    <w:semiHidden/>
    <w:unhideWhenUsed/>
    <w:rsid w:val="00EF68C9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EF68C9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EF68C9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EF68C9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EF68C9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EF68C9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EF68C9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EF68C9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EF68C9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EF68C9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F68C9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99"/>
    <w:semiHidden/>
    <w:qFormat/>
    <w:rsid w:val="00EF68C9"/>
    <w:rPr>
      <w:b/>
      <w:bCs/>
      <w:i/>
      <w:iCs/>
      <w:color w:val="4F81BD" w:themeColor="accent1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EF68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59"/>
    <w:semiHidden/>
    <w:rsid w:val="00EF68C9"/>
    <w:rPr>
      <w:rFonts w:ascii="Verdana" w:hAnsi="Verdana"/>
      <w:b/>
      <w:bCs/>
      <w:i/>
      <w:iCs/>
      <w:color w:val="4F81BD" w:themeColor="accent1"/>
      <w:sz w:val="18"/>
      <w:lang w:val="es-ES"/>
    </w:rPr>
  </w:style>
  <w:style w:type="character" w:styleId="Referenciaintensa">
    <w:name w:val="Intense Reference"/>
    <w:basedOn w:val="Fuentedeprrafopredeter"/>
    <w:uiPriority w:val="99"/>
    <w:semiHidden/>
    <w:qFormat/>
    <w:rsid w:val="00EF68C9"/>
    <w:rPr>
      <w:b/>
      <w:bCs/>
      <w:smallCaps/>
      <w:color w:val="C0504D" w:themeColor="accent2"/>
      <w:spacing w:val="5"/>
      <w:u w:val="single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EF68C9"/>
    <w:rPr>
      <w:lang w:val="es-ES"/>
    </w:rPr>
  </w:style>
  <w:style w:type="paragraph" w:styleId="Lista">
    <w:name w:val="List"/>
    <w:basedOn w:val="Normal"/>
    <w:uiPriority w:val="99"/>
    <w:semiHidden/>
    <w:unhideWhenUsed/>
    <w:rsid w:val="00EF68C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F68C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F68C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F68C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F68C9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F68C9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F68C9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F68C9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F68C9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F68C9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EF68C9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EF68C9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EF68C9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EF68C9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EF68C9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EF68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F68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F68C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EF68C9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F68C9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F68C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F68C9"/>
    <w:rPr>
      <w:rFonts w:ascii="Verdana" w:hAnsi="Verdana"/>
      <w:sz w:val="18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EF68C9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EF68C9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EF68C9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F68C9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semiHidden/>
    <w:qFormat/>
    <w:rsid w:val="00EF68C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59"/>
    <w:semiHidden/>
    <w:rsid w:val="00EF68C9"/>
    <w:rPr>
      <w:rFonts w:ascii="Verdana" w:hAnsi="Verdana"/>
      <w:i/>
      <w:iCs/>
      <w:color w:val="000000" w:themeColor="text1"/>
      <w:sz w:val="18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F68C9"/>
  </w:style>
  <w:style w:type="character" w:customStyle="1" w:styleId="SaludoCar">
    <w:name w:val="Saludo Car"/>
    <w:basedOn w:val="Fuentedeprrafopredeter"/>
    <w:link w:val="Saludo"/>
    <w:uiPriority w:val="99"/>
    <w:semiHidden/>
    <w:rsid w:val="00EF68C9"/>
    <w:rPr>
      <w:rFonts w:ascii="Verdana" w:hAnsi="Verdana"/>
      <w:sz w:val="18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EF68C9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F68C9"/>
    <w:rPr>
      <w:rFonts w:ascii="Verdana" w:hAnsi="Verdana"/>
      <w:sz w:val="18"/>
      <w:lang w:val="es-ES"/>
    </w:rPr>
  </w:style>
  <w:style w:type="character" w:styleId="Textoennegrita">
    <w:name w:val="Strong"/>
    <w:basedOn w:val="Fuentedeprrafopredeter"/>
    <w:uiPriority w:val="99"/>
    <w:semiHidden/>
    <w:qFormat/>
    <w:rsid w:val="00EF68C9"/>
    <w:rPr>
      <w:b/>
      <w:bCs/>
      <w:lang w:val="es-ES"/>
    </w:rPr>
  </w:style>
  <w:style w:type="character" w:styleId="nfasissutil">
    <w:name w:val="Subtle Emphasis"/>
    <w:basedOn w:val="Fuentedeprrafopredeter"/>
    <w:uiPriority w:val="99"/>
    <w:semiHidden/>
    <w:qFormat/>
    <w:rsid w:val="00EF68C9"/>
    <w:rPr>
      <w:i/>
      <w:iCs/>
      <w:color w:val="808080" w:themeColor="text1" w:themeTint="7F"/>
      <w:lang w:val="es-ES"/>
    </w:rPr>
  </w:style>
  <w:style w:type="character" w:styleId="Referenciasutil">
    <w:name w:val="Subtle Reference"/>
    <w:basedOn w:val="Fuentedeprrafopredeter"/>
    <w:uiPriority w:val="99"/>
    <w:semiHidden/>
    <w:qFormat/>
    <w:rsid w:val="00EF68C9"/>
    <w:rPr>
      <w:smallCaps/>
      <w:color w:val="C0504D" w:themeColor="accent2"/>
      <w:u w:val="single"/>
      <w:lang w:val="es-ES"/>
    </w:rPr>
  </w:style>
  <w:style w:type="paragraph" w:styleId="Encabezadodelista">
    <w:name w:val="toa heading"/>
    <w:basedOn w:val="Normal"/>
    <w:next w:val="Normal"/>
    <w:uiPriority w:val="39"/>
    <w:unhideWhenUsed/>
    <w:rsid w:val="00EF68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F68C9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C74B2"/>
    <w:rPr>
      <w:color w:val="605E5C"/>
      <w:shd w:val="clear" w:color="auto" w:fill="E1DFDD"/>
      <w:lang w:val="es-ES"/>
    </w:rPr>
  </w:style>
  <w:style w:type="table" w:styleId="Cuadrculavistosa">
    <w:name w:val="Colorful Grid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ablaconcuadrcula1clara">
    <w:name w:val="Grid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3">
    <w:name w:val="Grid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Cuadrculaclara">
    <w:name w:val="Light Grid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F68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abladelista1clara">
    <w:name w:val="List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">
    <w:name w:val="List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">
    <w:name w:val="List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Tablanormal1">
    <w:name w:val="Plain Table 1"/>
    <w:basedOn w:val="Tablanormal"/>
    <w:uiPriority w:val="41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Fuentedeprrafopredeter"/>
    <w:uiPriority w:val="99"/>
    <w:semiHidden/>
    <w:unhideWhenUsed/>
    <w:rsid w:val="00EF68C9"/>
    <w:rPr>
      <w:u w:val="dotted"/>
      <w:lang w:val="es-ES"/>
    </w:rPr>
  </w:style>
  <w:style w:type="character" w:customStyle="1" w:styleId="SmartLink1">
    <w:name w:val="SmartLink1"/>
    <w:basedOn w:val="Fuentedeprrafopredeter"/>
    <w:uiPriority w:val="99"/>
    <w:semiHidden/>
    <w:unhideWhenUsed/>
    <w:rsid w:val="00EF68C9"/>
    <w:rPr>
      <w:color w:val="0000FF" w:themeColor="hyperlink"/>
      <w:u w:val="single"/>
      <w:shd w:val="clear" w:color="auto" w:fill="E1DFDD"/>
      <w:lang w:val="es-ES"/>
    </w:rPr>
  </w:style>
  <w:style w:type="character" w:customStyle="1" w:styleId="SmartLinkError1">
    <w:name w:val="SmartLinkError1"/>
    <w:basedOn w:val="Fuentedeprrafopredeter"/>
    <w:uiPriority w:val="99"/>
    <w:semiHidden/>
    <w:unhideWhenUsed/>
    <w:rsid w:val="00EF68C9"/>
    <w:rPr>
      <w:color w:val="FF0000"/>
      <w:lang w:val="es-ES"/>
    </w:rPr>
  </w:style>
  <w:style w:type="table" w:styleId="Tablaconefectos3D1">
    <w:name w:val="Table 3D effects 1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F68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yepez@produccion.gob.ec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puntocontactoecu@gmai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untocontacto-otcecu@produccion.gob.ec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members.wto.org/crnattachments/2025/TBT/ECU/25_06909_01_s.pdf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s://members.wto.org/crnattachments/2025/TBT/ECU/25_06909_00_s.pdf" TargetMode="External"/><Relationship Id="rId14" Type="http://schemas.openxmlformats.org/officeDocument/2006/relationships/hyperlink" Target="http://www.produccion.gob.ec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105b8bce-2a06-4fd4-a19e-464a2f4ecb32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3E44A-769C-4D5A-9D6F-05AC1485920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16BC1C3C-33A1-4322-B41F-24C3D1B4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0</TotalTime>
  <Pages>2</Pages>
  <Words>576</Words>
  <Characters>3173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RECOMENDACIÓN DEL COMITÉ REVISADA SOBRE EL USO COHERENTE DE LOS MODELOS DE NOTIFICACIONES (PROYECTO DE DOCUMENTO G/TBT/35/REV.1)  PROYECTO DE RECOMENDACIÓN DEL COMITÉ REVISADA SOBRE EL USO COHERENTE DE LOS MODELOS DE NOTIFICACIONES (PROYECTO DE DOCUMENTO G/TBT/35/REV.1)</dc:title>
  <dc:creator/>
  <dc:description>LDIMD - DTU</dc:description>
  <cp:lastModifiedBy/>
  <cp:revision>1</cp:revision>
  <cp:lastPrinted>2019-10-31T07:40:00Z</cp:lastPrinted>
  <dcterms:created xsi:type="dcterms:W3CDTF">2025-10-17T13:33:00Z</dcterms:created>
  <dcterms:modified xsi:type="dcterms:W3CDTF">2025-10-17T13:33:00Z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105b8bce-2a06-4fd4-a19e-464a2f4ecb32</vt:lpwstr>
  </property>
  <property fmtid="{D5CDD505-2E9C-101B-9397-08002B2CF9AE}" pid="3" name="WTOCLASSIFICATION">
    <vt:lpwstr>WTO OFFICIAL</vt:lpwstr>
  </property>
</Properties>
</file>