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9" w:rsidRPr="003A3E55" w:rsidRDefault="00E0596B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E0596B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4F780D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E0596B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4F780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4F780D" w:rsidRPr="003A3E55" w:rsidRDefault="00E0596B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Servicio Ecuatoriano de Normalización INEN</w:t>
            </w:r>
          </w:p>
          <w:p w:rsidR="004F780D" w:rsidRPr="003A3E55" w:rsidRDefault="00E0596B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Calle Baquerizo Moreno E8-29 y Diego de Almagro</w:t>
            </w:r>
          </w:p>
          <w:p w:rsidR="004F780D" w:rsidRPr="003A3E55" w:rsidRDefault="00E0596B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Teléfono: (+593-2) 3825960 al 90</w:t>
            </w:r>
          </w:p>
          <w:p w:rsidR="004F780D" w:rsidRPr="003A3E55" w:rsidRDefault="00E0596B" w:rsidP="00873EB4">
            <w:pPr>
              <w:jc w:val="left"/>
              <w:rPr>
                <w:bCs/>
              </w:rPr>
            </w:pPr>
            <w:r w:rsidRPr="003A3E55">
              <w:rPr>
                <w:bCs/>
              </w:rPr>
              <w:t>Página WEB: www.normalizacion.gob.ec</w:t>
            </w:r>
          </w:p>
          <w:p w:rsidR="00A52F73" w:rsidRPr="003A3E55" w:rsidRDefault="00E0596B" w:rsidP="008849EF">
            <w:pPr>
              <w:spacing w:after="120"/>
            </w:pPr>
            <w:bookmarkStart w:id="5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5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6" w:name="sps4a"/>
          </w:p>
          <w:p w:rsidR="004F780D" w:rsidRPr="003A3E55" w:rsidRDefault="00E0596B" w:rsidP="008849EF">
            <w:r w:rsidRPr="003A3E55">
              <w:t xml:space="preserve">Subsecretaría de Calidad </w:t>
            </w:r>
          </w:p>
          <w:p w:rsidR="004F780D" w:rsidRPr="003A3E55" w:rsidRDefault="00E0596B" w:rsidP="008849EF">
            <w:r w:rsidRPr="003A3E55">
              <w:t>Ministerio de Producción, Comercio, Exterior, Inversiones y Pesca (MPCEIP)</w:t>
            </w:r>
          </w:p>
          <w:p w:rsidR="004F780D" w:rsidRPr="003A3E55" w:rsidRDefault="00E0596B" w:rsidP="008849EF">
            <w:r w:rsidRPr="003A3E55">
              <w:t>Dirección: Av. Amazonas entre Unión Nacional de Periodistas y Alfonso Pereira,  Piso 8, Bloque amarillo</w:t>
            </w:r>
          </w:p>
          <w:p w:rsidR="004F780D" w:rsidRPr="003A3E55" w:rsidRDefault="00E0596B" w:rsidP="008849EF">
            <w:r w:rsidRPr="003A3E55">
              <w:t>Teléfono: (+593 2) 3948760 Ext. 2254 - 2272</w:t>
            </w:r>
          </w:p>
          <w:p w:rsidR="004F780D" w:rsidRPr="003A3E55" w:rsidRDefault="00E0596B" w:rsidP="008849EF">
            <w:r w:rsidRPr="003A3E55">
              <w:t xml:space="preserve">Correo electrónico: </w:t>
            </w:r>
          </w:p>
          <w:p w:rsidR="004F780D" w:rsidRPr="003A3E55" w:rsidRDefault="00E0596B" w:rsidP="008849EF">
            <w:r w:rsidRPr="003A3E55">
              <w:t>puntocontactoOTCECU@produccion.gob.ec; puntocontactoOTCECU@gmail.com;</w:t>
            </w:r>
          </w:p>
          <w:p w:rsidR="004F780D" w:rsidRPr="003A3E55" w:rsidRDefault="00E0596B" w:rsidP="008849EF">
            <w:r w:rsidRPr="003A3E55">
              <w:t>aramon@produccion.gob.ec; cyepez@produccion.gob.ec; jsanchez@produccion.gob.ec</w:t>
            </w:r>
          </w:p>
          <w:p w:rsidR="004F780D" w:rsidRPr="003A3E55" w:rsidRDefault="00E0596B" w:rsidP="008849EF">
            <w:pPr>
              <w:spacing w:after="120"/>
            </w:pPr>
            <w:r w:rsidRPr="003A3E55">
              <w:t>Página WEB: www.industrias.gob.ec</w:t>
            </w:r>
            <w:bookmarkEnd w:id="6"/>
          </w:p>
        </w:tc>
      </w:tr>
      <w:tr w:rsidR="004F780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</w:pPr>
            <w:bookmarkStart w:id="7" w:name="X_TBT_Reg_3A"/>
            <w:r w:rsidRPr="003A3E55">
              <w:rPr>
                <w:b/>
              </w:rPr>
              <w:t>Notificación hecha en virtud del artículo 2.9.2</w:t>
            </w:r>
            <w:bookmarkEnd w:id="7"/>
            <w:r w:rsidRPr="003A3E55">
              <w:rPr>
                <w:b/>
              </w:rPr>
              <w:t xml:space="preserve"> [</w:t>
            </w:r>
            <w:bookmarkStart w:id="8" w:name="tbt3a"/>
            <w:r w:rsidRPr="003A3E55">
              <w:rPr>
                <w:b/>
              </w:rPr>
              <w:t>X</w:t>
            </w:r>
            <w:bookmarkEnd w:id="8"/>
            <w:r w:rsidRPr="003A3E55">
              <w:rPr>
                <w:b/>
              </w:rPr>
              <w:t xml:space="preserve">], </w:t>
            </w:r>
            <w:bookmarkStart w:id="9" w:name="X_TBT_Reg_3B"/>
            <w:r w:rsidRPr="003A3E55">
              <w:rPr>
                <w:b/>
              </w:rPr>
              <w:t>2.10.1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b"/>
            <w:r w:rsidRPr="003A3E55">
              <w:rPr>
                <w:b/>
              </w:rPr>
              <w:t>  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C"/>
            <w:r w:rsidRPr="003A3E55">
              <w:rPr>
                <w:b/>
              </w:rPr>
              <w:t>5.6.2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c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D"/>
            <w:r w:rsidRPr="003A3E55">
              <w:rPr>
                <w:b/>
              </w:rPr>
              <w:t>5.7.1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d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E"/>
            <w:r w:rsidRPr="003A3E55">
              <w:rPr>
                <w:b/>
              </w:rPr>
              <w:t>o en virtud de</w:t>
            </w:r>
            <w:bookmarkEnd w:id="15"/>
            <w:r w:rsidR="008E4B39">
              <w:rPr>
                <w:b/>
              </w:rPr>
              <w:t>:</w:t>
            </w:r>
            <w:r w:rsidR="008E4B39" w:rsidRPr="008E4B39">
              <w:t xml:space="preserve"> </w:t>
            </w:r>
            <w:bookmarkStart w:id="16" w:name="tbt3e"/>
            <w:bookmarkEnd w:id="16"/>
          </w:p>
        </w:tc>
      </w:tr>
      <w:tr w:rsidR="004F780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</w:pPr>
            <w:bookmarkStart w:id="17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8" w:name="sps3a"/>
            <w:r w:rsidRPr="003A3E55">
              <w:rPr>
                <w:bCs/>
              </w:rPr>
              <w:t>(ICS: 91.190 Accesorios para la edificación)</w:t>
            </w:r>
            <w:bookmarkEnd w:id="18"/>
          </w:p>
        </w:tc>
      </w:tr>
      <w:tr w:rsidR="004F780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</w:pPr>
            <w:bookmarkStart w:id="19" w:name="X_TBT_Reg_5A"/>
            <w:r w:rsidRPr="003A3E55">
              <w:rPr>
                <w:b/>
              </w:rPr>
              <w:t>Título, número de páginas e idioma(s) del documento notificado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0" w:name="sps5a"/>
            <w:r w:rsidRPr="003A3E55">
              <w:t>Proyecto de Primera Revisión del Reglamento Técnico Ecuatoriano PRTE INEN 166 (1R) “Cerraduras mecánicas y electromecánicas para puertas"” (11 página(s), en Español)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4F780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</w:pPr>
            <w:bookmarkStart w:id="23" w:name="X_TBT_Reg_6A"/>
            <w:r w:rsidRPr="003A3E55">
              <w:rPr>
                <w:b/>
              </w:rPr>
              <w:t>Descripción del contenido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rPr>
                <w:bCs/>
              </w:rPr>
              <w:t>Este reglamento técnico ecuatoriano establece los requisitos que deben cumplir las cerraduras accionadas mecánica y electromecánicamente utilizadas en puertas, previamente a la comercialización de productos nacionales e importados, con el propósito de proteger la seguridad de las personas; así como prevenir prácticas que puedan inducir a error.</w:t>
            </w:r>
          </w:p>
          <w:p w:rsidR="004F780D" w:rsidRPr="003A3E55" w:rsidRDefault="00E0596B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t>Este reglamento técnico se aplica a los productos:</w:t>
            </w:r>
          </w:p>
          <w:p w:rsidR="004F780D" w:rsidRPr="003A3E55" w:rsidRDefault="00E0596B" w:rsidP="003A3E5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Cerrojo.</w:t>
            </w:r>
          </w:p>
          <w:p w:rsidR="004F780D" w:rsidRPr="003A3E55" w:rsidRDefault="00E0596B" w:rsidP="003A3E5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utilizadas en puertas resistentes al fuego y de control de humo.</w:t>
            </w:r>
          </w:p>
          <w:p w:rsidR="004F780D" w:rsidRPr="003A3E55" w:rsidRDefault="00E0596B" w:rsidP="003A3E5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accionadas mecánicamente.</w:t>
            </w:r>
          </w:p>
          <w:p w:rsidR="004F780D" w:rsidRPr="003A3E55" w:rsidRDefault="00E0596B" w:rsidP="003A3E5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lastRenderedPageBreak/>
              <w:t>Cerraduras interconectadas.</w:t>
            </w:r>
          </w:p>
          <w:p w:rsidR="004F780D" w:rsidRPr="003A3E55" w:rsidRDefault="00E0596B" w:rsidP="003A3E5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auxiliares.</w:t>
            </w:r>
          </w:p>
          <w:p w:rsidR="004F780D" w:rsidRPr="003A3E55" w:rsidRDefault="00E0596B" w:rsidP="003A3E5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accionadas electromecánicamente.</w:t>
            </w:r>
          </w:p>
          <w:p w:rsidR="004F780D" w:rsidRPr="003A3E55" w:rsidRDefault="00E0596B" w:rsidP="003A3E55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t>Este reglamento técnico no aplica a dispositivos de cierre como: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cilindros para cerraduras,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cilindros mecánicos,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manillas,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para ventanas,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candados,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para cajas fuertes,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para vehículos,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de muebles,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de prisiones,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dispositivos antipánico controlados eléctricamente para salidas de emergencia,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tarjetas inteligentes,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códigos digitales,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tarjetas magnéticas</w:t>
            </w:r>
          </w:p>
          <w:p w:rsidR="004F780D" w:rsidRPr="003A3E55" w:rsidRDefault="00E0596B" w:rsidP="003A3E5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cerraduras electromagnéticas.</w:t>
            </w:r>
          </w:p>
        </w:tc>
      </w:tr>
      <w:tr w:rsidR="004F780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A5462B">
            <w:pPr>
              <w:spacing w:before="120" w:after="120"/>
            </w:pPr>
            <w:bookmarkStart w:id="24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4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5" w:name="sps7f"/>
            <w:r w:rsidRPr="003A3E55">
              <w:t>Información al consumidor, Etiquetado; Prevención de prácticas que puedan inducir a error y protección del consumidor; Protección de la salud o seguridad humanas</w:t>
            </w:r>
            <w:bookmarkEnd w:id="25"/>
          </w:p>
        </w:tc>
      </w:tr>
      <w:tr w:rsidR="004F780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E0596B" w:rsidP="009F7158">
            <w:pPr>
              <w:spacing w:before="120" w:after="120"/>
            </w:pPr>
            <w:bookmarkStart w:id="26" w:name="X_TBT_Reg_8A"/>
            <w:r w:rsidRPr="003A3E55">
              <w:rPr>
                <w:b/>
              </w:rPr>
              <w:t>Documentos pertinentes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E0596B" w:rsidP="009F7158">
            <w:pPr>
              <w:spacing w:before="120" w:after="120"/>
            </w:pPr>
            <w:r w:rsidRPr="003A3E55">
              <w:t>REFERENCIAS NORMATIVAS: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</w:pPr>
            <w:r w:rsidRPr="003A3E55">
              <w:rPr>
                <w:lang w:val="es-ES_tradnl" w:eastAsia="es-ES_tradnl"/>
              </w:rPr>
              <w:t xml:space="preserve">Norma ISO 2859-1:1999+Amd 1:2011, </w:t>
            </w:r>
            <w:r w:rsidRPr="003A3E55">
              <w:rPr>
                <w:shd w:val="clear" w:color="auto" w:fill="FFFFFF"/>
                <w:lang w:val="es-ES_tradnl" w:eastAsia="es-ES_tradnl"/>
              </w:rPr>
              <w:t>Procedimientos de muestreo para inspección por atributos. Parte 1. Programas de muestreo clasificados por el nivel aceptable de calidad (AQL) para inspección lote a lote.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</w:pPr>
            <w:r w:rsidRPr="003A3E55">
              <w:rPr>
                <w:lang w:val="es-ES_tradnl" w:eastAsia="es-ES_tradnl"/>
              </w:rPr>
              <w:t>Norma ISO/IEC 17025:2017, Requisitos generales para la competencia de los laboratorios de ensayo y calibración.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</w:pPr>
            <w:r w:rsidRPr="003A3E55">
              <w:rPr>
                <w:lang w:val="es-ES_tradnl" w:eastAsia="es-ES_tradnl"/>
              </w:rPr>
              <w:t>Norma ISO/IEC 17050-1:2004, Evaluación de la Conformidad – Declaración de la conformidad del proveedor. Parte 1: Requisitos Generales.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</w:pPr>
            <w:r w:rsidRPr="003A3E55">
              <w:rPr>
                <w:lang w:val="es-ES_tradnl" w:eastAsia="es-ES_tradnl"/>
              </w:rPr>
              <w:t>Norma ISO/IEC 17067:2013, Evaluación de la conformidad. Fundamentos de certificación de productos y directrices aplicables a los esquemas de certificación de producto.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</w:pPr>
            <w:r w:rsidRPr="003A3E55">
              <w:rPr>
                <w:lang w:val="es-ES_tradnl" w:eastAsia="es-ES_tradnl"/>
              </w:rPr>
              <w:t>Norma EN 12209:2017</w:t>
            </w:r>
            <w:r w:rsidRPr="003A3E55">
              <w:rPr>
                <w:b/>
                <w:bCs/>
                <w:lang w:val="es-ES_tradnl" w:eastAsia="es-ES_tradnl"/>
              </w:rPr>
              <w:t xml:space="preserve">, </w:t>
            </w:r>
            <w:r w:rsidRPr="003A3E55">
              <w:rPr>
                <w:lang w:val="es-ES_tradnl" w:eastAsia="es-ES_tradnl"/>
              </w:rPr>
              <w:t>Herrajes para edificación. Cerraduras y cerraderos mecánicos. Requisitos y métodos de ensayo.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Norma EN 1484:2010</w:t>
            </w:r>
            <w:r w:rsidRPr="003A3E55">
              <w:rPr>
                <w:b/>
                <w:bCs/>
              </w:rPr>
              <w:t xml:space="preserve">, </w:t>
            </w:r>
            <w:r w:rsidRPr="003A3E55">
              <w:t>Herrajes para edificación. Cerraduras y pestillos. Cerraduras y cerraderos electromecánicos. Requisitos y métodos de ensayo.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  <w:jc w:val="left"/>
            </w:pPr>
            <w:r w:rsidRPr="003A3E55">
              <w:rPr>
                <w:lang w:val="es-ES_tradnl" w:eastAsia="es-ES_tradnl"/>
              </w:rPr>
              <w:t>Norma ANSI/BHMA A156.40:2015, Residential Deadbolts.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</w:pPr>
            <w:r w:rsidRPr="003A3E55">
              <w:rPr>
                <w:lang w:val="en-US"/>
              </w:rPr>
              <w:t>Norma ANSI/BHMA A156.12:2018, Interconected Locks.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  <w:jc w:val="left"/>
            </w:pPr>
            <w:r w:rsidRPr="003A3E55">
              <w:rPr>
                <w:lang w:val="en-US"/>
              </w:rPr>
              <w:t>Norma ANSI/BHMA A156.36:2016, Auxiliary Locks.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  <w:jc w:val="left"/>
            </w:pPr>
            <w:r w:rsidRPr="003A3E55">
              <w:rPr>
                <w:lang w:val="en-US"/>
              </w:rPr>
              <w:t>Norma ANSI/BHMA A156.39:2015, Residential Locksets and Latches. </w:t>
            </w:r>
          </w:p>
          <w:p w:rsidR="004F780D" w:rsidRPr="003A3E55" w:rsidRDefault="00E0596B" w:rsidP="009F7158">
            <w:pPr>
              <w:numPr>
                <w:ilvl w:val="0"/>
                <w:numId w:val="19"/>
              </w:numPr>
              <w:spacing w:before="120" w:after="120"/>
              <w:jc w:val="left"/>
            </w:pPr>
            <w:r w:rsidRPr="003A3E55">
              <w:rPr>
                <w:lang w:val="en-US"/>
              </w:rPr>
              <w:t>Norma ANSI/BHMA A156.2:2017, Bored and Preassembled Locks and Latches</w:t>
            </w:r>
          </w:p>
          <w:p w:rsidR="004F780D" w:rsidRPr="003A3E55" w:rsidRDefault="00E0596B" w:rsidP="009F7158">
            <w:pPr>
              <w:spacing w:before="120" w:after="120"/>
            </w:pPr>
            <w:r w:rsidRPr="003A3E55">
              <w:t>TRAZABILIDAD:</w:t>
            </w:r>
          </w:p>
          <w:p w:rsidR="004F780D" w:rsidRPr="003A3E55" w:rsidRDefault="00E0596B" w:rsidP="009F715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3A3E55">
              <w:lastRenderedPageBreak/>
              <w:t>G/TBT/N/ECU/169</w:t>
            </w:r>
          </w:p>
          <w:p w:rsidR="004F780D" w:rsidRPr="003A3E55" w:rsidRDefault="00E0596B" w:rsidP="009F715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3A3E55">
              <w:t>G/TBT/N/ECU/169/Add.1</w:t>
            </w:r>
          </w:p>
          <w:p w:rsidR="004F780D" w:rsidRPr="003A3E55" w:rsidRDefault="00E0596B" w:rsidP="009F715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3A3E55">
              <w:t>G/TBT/N/ECU/169/Add.2</w:t>
            </w:r>
          </w:p>
        </w:tc>
      </w:tr>
      <w:tr w:rsidR="004F780D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E0596B" w:rsidP="009F7158">
            <w:pPr>
              <w:spacing w:before="120" w:after="120"/>
              <w:rPr>
                <w:bCs/>
              </w:rPr>
            </w:pPr>
            <w:bookmarkStart w:id="27" w:name="X_TBT_Reg_9A"/>
            <w:r w:rsidRPr="003A3E55">
              <w:rPr>
                <w:b/>
              </w:rPr>
              <w:t>Fecha propuesta de adopción</w:t>
            </w:r>
            <w:bookmarkEnd w:id="27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8" w:name="sps10a"/>
            <w:bookmarkStart w:id="29" w:name="sps10b"/>
            <w:bookmarkEnd w:id="28"/>
            <w:r w:rsidRPr="003A3E55">
              <w:rPr>
                <w:bCs/>
              </w:rPr>
              <w:t>Desde 60 días a partir de la notificación</w:t>
            </w:r>
            <w:bookmarkEnd w:id="29"/>
          </w:p>
          <w:p w:rsidR="00AF251E" w:rsidRPr="003A3E55" w:rsidRDefault="00E0596B" w:rsidP="009F7158">
            <w:pPr>
              <w:spacing w:after="120"/>
              <w:rPr>
                <w:b/>
              </w:rPr>
            </w:pPr>
            <w:bookmarkStart w:id="30" w:name="X_TBT_Reg_9B"/>
            <w:r w:rsidRPr="003A3E55">
              <w:rPr>
                <w:b/>
              </w:rPr>
              <w:t>Fecha propuesta de entrada en vigor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1a"/>
            <w:bookmarkStart w:id="32" w:name="sps11b"/>
            <w:bookmarkEnd w:id="31"/>
            <w:r w:rsidRPr="003A3E55">
              <w:rPr>
                <w:bCs/>
              </w:rPr>
              <w:t xml:space="preserve">180 días a partir de la fecha de adopción </w:t>
            </w:r>
            <w:bookmarkEnd w:id="32"/>
          </w:p>
        </w:tc>
      </w:tr>
      <w:tr w:rsidR="004F780D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0596B" w:rsidP="003A3E55">
            <w:pPr>
              <w:spacing w:before="120" w:after="120"/>
            </w:pPr>
            <w:bookmarkStart w:id="33" w:name="X_TBT_Reg_10A"/>
            <w:r w:rsidRPr="003A3E55">
              <w:rPr>
                <w:b/>
              </w:rPr>
              <w:t>Fecha límite para la presentación de observaciones</w:t>
            </w:r>
            <w:bookmarkEnd w:id="3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4" w:name="sps12a"/>
            <w:r w:rsidRPr="003A3E55">
              <w:rPr>
                <w:bCs/>
              </w:rPr>
              <w:t>60 días desde la notificación</w:t>
            </w:r>
            <w:bookmarkEnd w:id="34"/>
          </w:p>
        </w:tc>
      </w:tr>
      <w:tr w:rsidR="004F780D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E0596B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E0596B" w:rsidP="00AD2FD7">
            <w:pPr>
              <w:keepNext/>
              <w:keepLines/>
              <w:spacing w:before="120" w:after="120"/>
            </w:pPr>
            <w:bookmarkStart w:id="35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6" w:name="sps13b"/>
            <w:r w:rsidRPr="003A3E55">
              <w:rPr>
                <w:b/>
              </w:rPr>
              <w:t>X</w:t>
            </w:r>
            <w:bookmarkEnd w:id="36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7" w:name="sps13c"/>
          </w:p>
          <w:p w:rsidR="004F780D" w:rsidRPr="003A3E55" w:rsidRDefault="00E0596B" w:rsidP="00AD2FD7">
            <w:pPr>
              <w:keepNext/>
              <w:keepLines/>
              <w:spacing w:before="120" w:after="120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</w:p>
          <w:p w:rsidR="004F780D" w:rsidRPr="003A3E55" w:rsidRDefault="00E0596B" w:rsidP="00AD2FD7">
            <w:pPr>
              <w:keepNext/>
              <w:keepLines/>
              <w:spacing w:before="120" w:after="120"/>
              <w:rPr>
                <w:bCs/>
              </w:rPr>
            </w:pPr>
            <w:r w:rsidRPr="003A3E55">
              <w:rPr>
                <w:bCs/>
              </w:rPr>
              <w:t xml:space="preserve">Subsecretaría de Calidad </w:t>
            </w:r>
          </w:p>
          <w:p w:rsidR="004F780D" w:rsidRPr="003A3E55" w:rsidRDefault="00E0596B" w:rsidP="00AD2FD7">
            <w:pPr>
              <w:keepNext/>
              <w:keepLines/>
              <w:spacing w:before="120" w:after="120"/>
              <w:rPr>
                <w:bCs/>
              </w:rPr>
            </w:pPr>
            <w:r w:rsidRPr="003A3E55">
              <w:rPr>
                <w:bCs/>
              </w:rPr>
              <w:t>Ministerio de Producción, Comercio, Exterior, Inversiones y Pesca (MPCEIP)</w:t>
            </w:r>
          </w:p>
          <w:p w:rsidR="004F780D" w:rsidRPr="003A3E55" w:rsidRDefault="00E0596B" w:rsidP="00AD2FD7">
            <w:pPr>
              <w:keepNext/>
              <w:keepLines/>
              <w:spacing w:before="120" w:after="120"/>
              <w:rPr>
                <w:bCs/>
              </w:rPr>
            </w:pPr>
            <w:r w:rsidRPr="003A3E55">
              <w:rPr>
                <w:bCs/>
              </w:rPr>
              <w:t>Dirección: Av. Amazonas entre Unión Nacional de Periodistas y Alfonso Pereira,  Piso 8, Bloque amarillo</w:t>
            </w:r>
          </w:p>
          <w:p w:rsidR="004F780D" w:rsidRPr="003A3E55" w:rsidRDefault="00E0596B" w:rsidP="00AD2FD7">
            <w:pPr>
              <w:keepNext/>
              <w:keepLines/>
              <w:spacing w:before="120" w:after="120"/>
              <w:rPr>
                <w:bCs/>
              </w:rPr>
            </w:pPr>
            <w:r w:rsidRPr="003A3E55">
              <w:rPr>
                <w:bCs/>
              </w:rPr>
              <w:t>Teléfono: (+593 2) 3948760 Ext. 2254 - 2272</w:t>
            </w:r>
          </w:p>
          <w:p w:rsidR="004F780D" w:rsidRPr="003A3E55" w:rsidRDefault="00E0596B" w:rsidP="00AD2FD7">
            <w:pPr>
              <w:keepNext/>
              <w:keepLines/>
              <w:spacing w:before="120" w:after="120"/>
              <w:rPr>
                <w:bCs/>
              </w:rPr>
            </w:pPr>
            <w:r w:rsidRPr="003A3E55">
              <w:rPr>
                <w:bCs/>
              </w:rPr>
              <w:t xml:space="preserve">Correo electrónico: </w:t>
            </w:r>
          </w:p>
          <w:p w:rsidR="004F780D" w:rsidRPr="003A3E55" w:rsidRDefault="00E0596B" w:rsidP="00AD2FD7">
            <w:pPr>
              <w:keepNext/>
              <w:keepLines/>
              <w:spacing w:before="120" w:after="120"/>
              <w:rPr>
                <w:bCs/>
              </w:rPr>
            </w:pPr>
            <w:r w:rsidRPr="003A3E55">
              <w:rPr>
                <w:bCs/>
              </w:rPr>
              <w:t>puntocontactoOTCECU@produccion.gob.ec; puntocontactoOTCECU@gmail.com; aramon@produccion.gob.ec; cyepez@produccion.gob.ec; jsanchez@produccion.gob.ec</w:t>
            </w:r>
          </w:p>
          <w:p w:rsidR="004F780D" w:rsidRPr="003A3E55" w:rsidRDefault="009D7430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7" w:history="1">
              <w:r w:rsidR="00E0596B" w:rsidRPr="003A3E55">
                <w:rPr>
                  <w:bCs/>
                  <w:color w:val="0000FF"/>
                  <w:u w:val="single"/>
                </w:rPr>
                <w:t>https://members.wto.org/crnattachments/2019/TBT/ECU/19_2791_00_s.pdf</w:t>
              </w:r>
            </w:hyperlink>
            <w:bookmarkEnd w:id="37"/>
          </w:p>
        </w:tc>
      </w:tr>
    </w:tbl>
    <w:p w:rsidR="00AF251E" w:rsidRPr="003A3E55" w:rsidRDefault="00AF251E" w:rsidP="003A3E55">
      <w:bookmarkStart w:id="38" w:name="_GoBack"/>
      <w:bookmarkEnd w:id="38"/>
    </w:p>
    <w:sectPr w:rsidR="00AF251E" w:rsidRPr="003A3E55" w:rsidSect="00A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0D" w:rsidRDefault="004F780D" w:rsidP="004F780D">
      <w:r>
        <w:separator/>
      </w:r>
    </w:p>
  </w:endnote>
  <w:endnote w:type="continuationSeparator" w:id="1">
    <w:p w:rsidR="004F780D" w:rsidRDefault="004F780D" w:rsidP="004F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E0596B" w:rsidP="00B531D9">
    <w:pPr>
      <w:pStyle w:val="Piedepgina"/>
    </w:pPr>
    <w:r w:rsidRPr="003A3E5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E0596B" w:rsidP="00B531D9">
    <w:pPr>
      <w:pStyle w:val="Piedepgina"/>
    </w:pPr>
    <w:r w:rsidRPr="003A3E5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E0596B">
    <w:r w:rsidRPr="003A3E5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0D" w:rsidRDefault="004F780D" w:rsidP="004F780D">
      <w:r>
        <w:separator/>
      </w:r>
    </w:p>
  </w:footnote>
  <w:footnote w:type="continuationSeparator" w:id="1">
    <w:p w:rsidR="004F780D" w:rsidRDefault="004F780D" w:rsidP="004F7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E0596B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E0596B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9D7430" w:rsidRPr="003A3E55">
      <w:fldChar w:fldCharType="begin"/>
    </w:r>
    <w:r w:rsidRPr="003A3E55">
      <w:instrText xml:space="preserve"> PAGE </w:instrText>
    </w:r>
    <w:r w:rsidR="009D7430" w:rsidRPr="003A3E55">
      <w:fldChar w:fldCharType="separate"/>
    </w:r>
    <w:r w:rsidRPr="003A3E55">
      <w:t>1</w:t>
    </w:r>
    <w:r w:rsidR="009D7430"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E0596B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9" w:name="spsSymbolHeader"/>
    <w:r w:rsidRPr="003A3E55">
      <w:t>G/TBT/N/ECU/423</w:t>
    </w:r>
    <w:bookmarkEnd w:id="39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E0596B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9D7430" w:rsidRPr="003A3E55">
      <w:fldChar w:fldCharType="begin"/>
    </w:r>
    <w:r w:rsidRPr="003A3E55">
      <w:instrText xml:space="preserve"> PAGE </w:instrText>
    </w:r>
    <w:r w:rsidR="009D7430" w:rsidRPr="003A3E55">
      <w:fldChar w:fldCharType="separate"/>
    </w:r>
    <w:r w:rsidR="00C66238">
      <w:rPr>
        <w:noProof/>
      </w:rPr>
      <w:t>3</w:t>
    </w:r>
    <w:r w:rsidR="009D7430"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4F780D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0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  <w:bookmarkEnd w:id="40"/>
    </w:tr>
    <w:tr w:rsidR="004F780D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9D7430">
          <w:pPr>
            <w:jc w:val="left"/>
            <w:rPr>
              <w:szCs w:val="18"/>
            </w:rPr>
          </w:pPr>
          <w:r w:rsidRPr="009D7430"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5pt;height:56.4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4F780D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E0596B" w:rsidP="005D4F0E">
          <w:pPr>
            <w:jc w:val="right"/>
            <w:rPr>
              <w:b/>
              <w:szCs w:val="18"/>
            </w:rPr>
          </w:pPr>
          <w:bookmarkStart w:id="41" w:name="bmkSymbols"/>
          <w:r w:rsidRPr="003A3E55">
            <w:rPr>
              <w:b/>
              <w:szCs w:val="18"/>
            </w:rPr>
            <w:t>G/TBT/N/ECU/423</w:t>
          </w:r>
          <w:bookmarkEnd w:id="41"/>
        </w:p>
      </w:tc>
    </w:tr>
    <w:tr w:rsidR="004F780D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E0596B" w:rsidP="005D4F0E">
          <w:pPr>
            <w:jc w:val="right"/>
            <w:rPr>
              <w:szCs w:val="18"/>
            </w:rPr>
          </w:pPr>
          <w:bookmarkStart w:id="42" w:name="spsDateDistribution"/>
          <w:bookmarkStart w:id="43" w:name="bmkDate"/>
          <w:r w:rsidRPr="003A3E55">
            <w:rPr>
              <w:szCs w:val="18"/>
            </w:rPr>
            <w:t>13 de mayo de 2019</w:t>
          </w:r>
          <w:bookmarkEnd w:id="42"/>
          <w:bookmarkEnd w:id="43"/>
        </w:p>
      </w:tc>
    </w:tr>
    <w:tr w:rsidR="004F780D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E0596B">
          <w:pPr>
            <w:jc w:val="left"/>
            <w:rPr>
              <w:b/>
              <w:szCs w:val="18"/>
            </w:rPr>
          </w:pPr>
          <w:bookmarkStart w:id="44" w:name="bmkSerial"/>
          <w:r w:rsidRPr="003A3E55">
            <w:rPr>
              <w:color w:val="FF0000"/>
              <w:szCs w:val="18"/>
            </w:rPr>
            <w:t>(</w:t>
          </w:r>
          <w:bookmarkStart w:id="45" w:name="spsSerialNumber"/>
          <w:r w:rsidRPr="003A3E55">
            <w:rPr>
              <w:color w:val="FF0000"/>
              <w:szCs w:val="18"/>
            </w:rPr>
            <w:t>19-3284</w:t>
          </w:r>
          <w:bookmarkEnd w:id="45"/>
          <w:r w:rsidRPr="003A3E55">
            <w:rPr>
              <w:color w:val="FF0000"/>
              <w:szCs w:val="18"/>
            </w:rPr>
            <w:t>)</w:t>
          </w:r>
          <w:bookmarkEnd w:id="4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E0596B" w:rsidP="005D4F0E">
          <w:pPr>
            <w:jc w:val="right"/>
            <w:rPr>
              <w:szCs w:val="18"/>
            </w:rPr>
          </w:pPr>
          <w:bookmarkStart w:id="46" w:name="bmkTotPages"/>
          <w:r w:rsidRPr="003A3E55">
            <w:rPr>
              <w:bCs/>
              <w:szCs w:val="18"/>
            </w:rPr>
            <w:t xml:space="preserve">Página: </w:t>
          </w:r>
          <w:r w:rsidR="009D7430"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="009D7430" w:rsidRPr="003A3E55">
            <w:rPr>
              <w:szCs w:val="18"/>
            </w:rPr>
            <w:fldChar w:fldCharType="separate"/>
          </w:r>
          <w:r w:rsidR="00C66238">
            <w:rPr>
              <w:bCs/>
              <w:noProof/>
              <w:szCs w:val="18"/>
            </w:rPr>
            <w:t>1</w:t>
          </w:r>
          <w:r w:rsidR="009D7430"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fldSimple w:instr=" NUMPAGES  \* Arabic  \* MERGEFORMAT ">
            <w:r w:rsidR="00C66238" w:rsidRPr="00C66238">
              <w:rPr>
                <w:bCs/>
                <w:noProof/>
                <w:szCs w:val="18"/>
              </w:rPr>
              <w:t>3</w:t>
            </w:r>
          </w:fldSimple>
          <w:bookmarkEnd w:id="46"/>
        </w:p>
      </w:tc>
    </w:tr>
    <w:tr w:rsidR="004F780D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E0596B">
          <w:pPr>
            <w:jc w:val="left"/>
            <w:rPr>
              <w:szCs w:val="18"/>
            </w:rPr>
          </w:pPr>
          <w:bookmarkStart w:id="47" w:name="bmkCommittee"/>
          <w:r w:rsidRPr="003A3E55">
            <w:rPr>
              <w:b/>
              <w:szCs w:val="18"/>
            </w:rPr>
            <w:t>Comité de Obstáculos Técnicos al Comercio</w:t>
          </w:r>
          <w:bookmarkEnd w:id="4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E0596B">
          <w:pPr>
            <w:jc w:val="right"/>
            <w:rPr>
              <w:bCs/>
              <w:szCs w:val="18"/>
            </w:rPr>
          </w:pPr>
          <w:bookmarkStart w:id="48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49" w:name="spsOriginalLanguage"/>
          <w:r w:rsidRPr="003A3E55">
            <w:rPr>
              <w:bCs/>
              <w:szCs w:val="18"/>
            </w:rPr>
            <w:t>Español</w:t>
          </w:r>
          <w:bookmarkEnd w:id="49"/>
          <w:bookmarkEnd w:id="48"/>
        </w:p>
      </w:tc>
    </w:tr>
  </w:tbl>
  <w:p w:rsidR="00DD65B2" w:rsidRPr="003A3E55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D46AA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2A8172" w:tentative="1">
      <w:start w:val="1"/>
      <w:numFmt w:val="lowerLetter"/>
      <w:lvlText w:val="%2."/>
      <w:lvlJc w:val="left"/>
      <w:pPr>
        <w:ind w:left="1080" w:hanging="360"/>
      </w:pPr>
    </w:lvl>
    <w:lvl w:ilvl="2" w:tplc="6E74B92E" w:tentative="1">
      <w:start w:val="1"/>
      <w:numFmt w:val="lowerRoman"/>
      <w:lvlText w:val="%3."/>
      <w:lvlJc w:val="right"/>
      <w:pPr>
        <w:ind w:left="1800" w:hanging="180"/>
      </w:pPr>
    </w:lvl>
    <w:lvl w:ilvl="3" w:tplc="9F5AB92C" w:tentative="1">
      <w:start w:val="1"/>
      <w:numFmt w:val="decimal"/>
      <w:lvlText w:val="%4."/>
      <w:lvlJc w:val="left"/>
      <w:pPr>
        <w:ind w:left="2520" w:hanging="360"/>
      </w:pPr>
    </w:lvl>
    <w:lvl w:ilvl="4" w:tplc="4EF20D36" w:tentative="1">
      <w:start w:val="1"/>
      <w:numFmt w:val="lowerLetter"/>
      <w:lvlText w:val="%5."/>
      <w:lvlJc w:val="left"/>
      <w:pPr>
        <w:ind w:left="3240" w:hanging="360"/>
      </w:pPr>
    </w:lvl>
    <w:lvl w:ilvl="5" w:tplc="45C06120" w:tentative="1">
      <w:start w:val="1"/>
      <w:numFmt w:val="lowerRoman"/>
      <w:lvlText w:val="%6."/>
      <w:lvlJc w:val="right"/>
      <w:pPr>
        <w:ind w:left="3960" w:hanging="180"/>
      </w:pPr>
    </w:lvl>
    <w:lvl w:ilvl="6" w:tplc="95F0851A" w:tentative="1">
      <w:start w:val="1"/>
      <w:numFmt w:val="decimal"/>
      <w:lvlText w:val="%7."/>
      <w:lvlJc w:val="left"/>
      <w:pPr>
        <w:ind w:left="4680" w:hanging="360"/>
      </w:pPr>
    </w:lvl>
    <w:lvl w:ilvl="7" w:tplc="9A1EFDA6" w:tentative="1">
      <w:start w:val="1"/>
      <w:numFmt w:val="lowerLetter"/>
      <w:lvlText w:val="%8."/>
      <w:lvlJc w:val="left"/>
      <w:pPr>
        <w:ind w:left="5400" w:hanging="360"/>
      </w:pPr>
    </w:lvl>
    <w:lvl w:ilvl="8" w:tplc="5A2807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1BEC8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0AC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F466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4C9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E0F5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363A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699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BA29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FAA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3D526BC"/>
    <w:multiLevelType w:val="hybridMultilevel"/>
    <w:tmpl w:val="63D526BC"/>
    <w:lvl w:ilvl="0" w:tplc="DE2488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1E4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1245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40B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6AAF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5CBB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9858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6E99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C460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526BE"/>
    <w:multiLevelType w:val="multilevel"/>
    <w:tmpl w:val="63D52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1D9"/>
    <w:rsid w:val="00004820"/>
    <w:rsid w:val="000074D5"/>
    <w:rsid w:val="0002424F"/>
    <w:rsid w:val="00033711"/>
    <w:rsid w:val="00057BEF"/>
    <w:rsid w:val="00067D73"/>
    <w:rsid w:val="00071B26"/>
    <w:rsid w:val="0008008F"/>
    <w:rsid w:val="00092794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55119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A0E78"/>
    <w:rsid w:val="003A19CB"/>
    <w:rsid w:val="003A3E55"/>
    <w:rsid w:val="003B0391"/>
    <w:rsid w:val="003B6D4C"/>
    <w:rsid w:val="003C0D06"/>
    <w:rsid w:val="003E29E0"/>
    <w:rsid w:val="003E3193"/>
    <w:rsid w:val="003F0353"/>
    <w:rsid w:val="003F0B47"/>
    <w:rsid w:val="003F46BB"/>
    <w:rsid w:val="00412DAF"/>
    <w:rsid w:val="00426FB1"/>
    <w:rsid w:val="0043612A"/>
    <w:rsid w:val="00466A2B"/>
    <w:rsid w:val="004935F4"/>
    <w:rsid w:val="004B06F7"/>
    <w:rsid w:val="004D5D05"/>
    <w:rsid w:val="004D622B"/>
    <w:rsid w:val="004E1A35"/>
    <w:rsid w:val="004E55A0"/>
    <w:rsid w:val="004F4ADE"/>
    <w:rsid w:val="004F780D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605630"/>
    <w:rsid w:val="006652F7"/>
    <w:rsid w:val="00674766"/>
    <w:rsid w:val="00674833"/>
    <w:rsid w:val="00677F2C"/>
    <w:rsid w:val="00696361"/>
    <w:rsid w:val="006A2F2A"/>
    <w:rsid w:val="006A63E9"/>
    <w:rsid w:val="006E0C67"/>
    <w:rsid w:val="006F728A"/>
    <w:rsid w:val="00727F5B"/>
    <w:rsid w:val="00735ADA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A0D78"/>
    <w:rsid w:val="009C190B"/>
    <w:rsid w:val="009D63FB"/>
    <w:rsid w:val="009D7430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4F2D"/>
    <w:rsid w:val="00C400B5"/>
    <w:rsid w:val="00C41B3D"/>
    <w:rsid w:val="00C43BE2"/>
    <w:rsid w:val="00C65229"/>
    <w:rsid w:val="00C65F6E"/>
    <w:rsid w:val="00C66238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0596B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4794A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ECU/19_2791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Cristian E. Yépez Jaramillo</dc:creator>
  <dc:description>LDIMD - DTU</dc:description>
  <cp:lastModifiedBy>aramon</cp:lastModifiedBy>
  <cp:revision>3</cp:revision>
  <cp:lastPrinted>2019-05-13T18:28:00Z</cp:lastPrinted>
  <dcterms:created xsi:type="dcterms:W3CDTF">2019-05-13T18:05:00Z</dcterms:created>
  <dcterms:modified xsi:type="dcterms:W3CDTF">2019-05-13T18:28:00Z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