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43" w:rsidRPr="00BA3BB5" w:rsidRDefault="003A318D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:rsidR="00337943" w:rsidRPr="00BA3BB5" w:rsidRDefault="003A318D" w:rsidP="00BA3BB5">
      <w:pPr>
        <w:pStyle w:val="Title3"/>
      </w:pPr>
      <w:r w:rsidRPr="00BA3BB5">
        <w:t>Revisión</w:t>
      </w:r>
    </w:p>
    <w:p w:rsidR="00337943" w:rsidRPr="00BA3BB5" w:rsidRDefault="003A318D" w:rsidP="00BA3BB5">
      <w:pPr>
        <w:jc w:val="center"/>
      </w:pPr>
      <w:r w:rsidRPr="00BA3BB5">
        <w:t>Se da traslado de la notificación siguiente de conformidad con el artículo 10.6.</w:t>
      </w:r>
    </w:p>
    <w:p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10"/>
        <w:gridCol w:w="8532"/>
      </w:tblGrid>
      <w:tr w:rsidR="00FA1CB4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:rsidR="006652E6" w:rsidRPr="00BA3BB5" w:rsidRDefault="003A318D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:rsidR="00FA1CB4" w:rsidRPr="00BA3BB5" w:rsidRDefault="003A318D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 xml:space="preserve">Servicio </w:t>
            </w:r>
            <w:r w:rsidRPr="00BA3BB5">
              <w:rPr>
                <w:bCs/>
              </w:rPr>
              <w:t>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:rsidR="006652E6" w:rsidRPr="00BA3BB5" w:rsidRDefault="003A318D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</w:t>
            </w:r>
            <w:r w:rsidRPr="00BA3BB5">
              <w:rPr>
                <w:b/>
              </w:rPr>
              <w:t xml:space="preserve">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:rsidR="00FA1CB4" w:rsidRPr="00BA3BB5" w:rsidRDefault="003A318D" w:rsidP="00183B5B">
            <w:pPr>
              <w:spacing w:after="120"/>
              <w:jc w:val="left"/>
            </w:pPr>
            <w:r w:rsidRPr="00BA3BB5">
              <w:t xml:space="preserve">Subsecretaría de </w:t>
            </w:r>
            <w:r w:rsidRPr="00BA3BB5">
              <w:t xml:space="preserve">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</w:pPr>
            <w:r w:rsidRPr="00BA3BB5">
              <w:rPr>
                <w:b/>
              </w:rPr>
              <w:t xml:space="preserve">Notificación hecha en </w:t>
            </w:r>
            <w:r w:rsidRPr="00BA3BB5">
              <w:rPr>
                <w:b/>
              </w:rPr>
              <w:t>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r w:rsidR="00847D9E">
              <w:rPr>
                <w:b/>
              </w:rPr>
              <w:t xml:space="preserve"> </w:t>
            </w:r>
            <w:r w:rsidR="00847D9E" w:rsidRPr="002F6A28">
              <w:rPr>
                <w:b/>
              </w:rPr>
              <w:t>[</w:t>
            </w:r>
            <w:bookmarkStart w:id="8" w:name="tbt3f"/>
            <w:r w:rsidR="00847D9E" w:rsidRPr="002F6A28">
              <w:rPr>
                <w:b/>
              </w:rPr>
              <w:t>  </w:t>
            </w:r>
            <w:bookmarkEnd w:id="8"/>
            <w:r w:rsidR="00847D9E" w:rsidRPr="002F6A28">
              <w:rPr>
                <w:b/>
              </w:rPr>
              <w:t>]</w:t>
            </w:r>
            <w:r w:rsidR="00847D9E">
              <w:rPr>
                <w:b/>
              </w:rPr>
              <w:t>:</w:t>
            </w:r>
            <w:bookmarkStart w:id="9" w:name="_GoBack"/>
            <w:r w:rsidR="00847D9E" w:rsidRPr="00A53FA1">
              <w:t xml:space="preserve"> </w:t>
            </w:r>
            <w:bookmarkStart w:id="10" w:name="tbt3e"/>
            <w:bookmarkEnd w:id="10"/>
            <w:bookmarkEnd w:id="9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 xml:space="preserve">Podrá indicarse además, cuando proceda, el número </w:t>
            </w:r>
            <w:r w:rsidRPr="00BA3BB5">
              <w:rPr>
                <w:b/>
              </w:rPr>
              <w:t xml:space="preserve">de partida de </w:t>
            </w:r>
            <w:smartTag w:uri="urn:schemas-microsoft-com:office:smarttags" w:element="PersonName">
              <w:smartTagPr>
                <w:attr w:name="ProductID" w:val="la ICS"/>
              </w:smartTagPr>
              <w:r w:rsidRPr="00BA3BB5">
                <w:rPr>
                  <w:b/>
                </w:rPr>
                <w:t>la ICS</w:t>
              </w:r>
            </w:smartTag>
            <w:r w:rsidRPr="00BA3BB5">
              <w:rPr>
                <w:b/>
              </w:rPr>
              <w:t>):</w:t>
            </w:r>
            <w:r w:rsidR="009543A1" w:rsidRPr="00BA3BB5">
              <w:t xml:space="preserve"> -- Sin enmarcar (HS 700991)</w:t>
            </w:r>
            <w:bookmarkStart w:id="11" w:name="sps3a"/>
            <w:bookmarkEnd w:id="11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BA3BB5">
              <w:rPr>
                <w:b/>
              </w:rPr>
              <w:t xml:space="preserve"> Proyecto de Primera Revisión del Reglamento Técnico Ecuatoriano PRTE INEN 254 (1R) "Espejos de vidrio plano plateado". (10 página(s), en Español)</w:t>
            </w:r>
            <w:bookmarkStart w:id="12" w:name="sps5a"/>
            <w:bookmarkEnd w:id="12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BA3BB5">
              <w:rPr>
                <w:b/>
              </w:rPr>
              <w:t xml:space="preserve"> Este reglamento técnico ecuatoriano establece los requisitos que deben cumplir los espejos de vidrio plano recubiertos de plata, previamente a la comercialización de productos nacionales e importados con el propósito de prevenir prácticas que puedan inducir a error.</w:t>
            </w:r>
          </w:p>
          <w:p w:rsidR="009543A1" w:rsidRPr="00BA3BB5" w:rsidRDefault="003A318D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lastRenderedPageBreak/>
              <w:t>Este reglamento técnico se aplica a los productos:</w:t>
            </w:r>
          </w:p>
          <w:p w:rsidR="009543A1" w:rsidRPr="00BA3BB5" w:rsidRDefault="003A318D" w:rsidP="00BA3BB5">
            <w:pPr>
              <w:numPr>
                <w:ilvl w:val="0"/>
                <w:numId w:val="16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Espejos de vidrio plano plateados de forma rectangular, fabricados a partir de vidrio recocido incoloro o coloreado de 2 mm a 10 mm de espesor, </w:t>
            </w:r>
            <w:r w:rsidRPr="00BA3BB5">
              <w:rPr>
                <w:b/>
              </w:rPr>
              <w:t>suministrados en dimensiones normalizadas y en dimensiones acabadas de corte, utilizados en el interior de los edificios.</w:t>
            </w:r>
          </w:p>
          <w:p w:rsidR="009543A1" w:rsidRPr="00BA3BB5" w:rsidRDefault="003A318D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Este reglamento técnico no aplica a:</w:t>
            </w:r>
          </w:p>
          <w:p w:rsidR="009543A1" w:rsidRPr="00BA3BB5" w:rsidRDefault="003A318D" w:rsidP="00BA3BB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Espejos de vidrio plateado fabricados a partir de vidrio básico diferente del vidrio plano, ni a </w:t>
            </w:r>
            <w:r w:rsidRPr="00BA3BB5">
              <w:rPr>
                <w:b/>
              </w:rPr>
              <w:t>vidrios transformados tales como vidrios de seguridad templados térmicamente, los vidrios endurecidos térmicamente, los vidrios templados químicamente y los vidrios laminados, así como a todos los vidrios curvados.</w:t>
            </w:r>
          </w:p>
          <w:p w:rsidR="009543A1" w:rsidRPr="00BA3BB5" w:rsidRDefault="003A318D" w:rsidP="00BA3BB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Espejos de vidrio plateado utilizados en </w:t>
            </w:r>
            <w:r w:rsidRPr="00BA3BB5">
              <w:rPr>
                <w:b/>
              </w:rPr>
              <w:t>atmósferas agresivas y/o en atmósferas de elevada y constante humedad como por ejemplo barcos, piscinas, balnearios, saunas, etc.</w:t>
            </w:r>
          </w:p>
          <w:p w:rsidR="009543A1" w:rsidRPr="00BA3BB5" w:rsidRDefault="003A318D" w:rsidP="00BA3BB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Vidrios reflectantes utilizados en vidriería exterior.</w:t>
            </w:r>
          </w:p>
          <w:p w:rsidR="009543A1" w:rsidRPr="00BA3BB5" w:rsidRDefault="003A318D" w:rsidP="00BA3BB5">
            <w:pPr>
              <w:numPr>
                <w:ilvl w:val="0"/>
                <w:numId w:val="17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El presente reglamento técnico no establece los requisitos de seguridad</w:t>
            </w:r>
            <w:r w:rsidRPr="00BA3BB5">
              <w:rPr>
                <w:b/>
              </w:rPr>
              <w:t xml:space="preserve"> para la aplicación del vidrio en la construcción y uso.</w:t>
            </w:r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BA3BB5">
              <w:rPr>
                <w:b/>
              </w:rPr>
              <w:t xml:space="preserve"> Información al consumidor, Etiquetado; Prevención de prácticas que puedan inducir a error y protección del consumidor</w:t>
            </w:r>
            <w:bookmarkStart w:id="13" w:name="sps7f"/>
            <w:bookmarkEnd w:id="13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BA3BB5">
              <w:rPr>
                <w:b/>
              </w:rPr>
              <w:t xml:space="preserve"> </w:t>
            </w:r>
            <w:r w:rsidR="009543A1" w:rsidRPr="00BA3BB5">
              <w:rPr>
                <w:b/>
                <w:bCs/>
              </w:rPr>
              <w:t>Referencias Normativas: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 2859-1:1999 + Amd 1:2011 Procedimientos de muestreo para inspección por atributos. Parte 1. Programas de muestreo clasificados por el nivel aceptable de calidad (AQL) para inspecc</w:t>
            </w:r>
            <w:r w:rsidRPr="00BA3BB5">
              <w:rPr>
                <w:b/>
              </w:rPr>
              <w:t>ión lote a lote.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 9227:2017, Ensayos de corrosión en atmósferas artificiales- Ensayo de neblina salina y sus adopciones idénticas equivalentes.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ISO/IEC 17025:2017, Requisitos generales para la competencia de los laboratorios de ensayo y cali</w:t>
            </w:r>
            <w:r w:rsidRPr="00BA3BB5">
              <w:rPr>
                <w:b/>
              </w:rPr>
              <w:t>bración.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ISO/IEC 17050-1:2004, Evaluación de la Conformidad – Declaración de la conformidad del proveedor. Parte 1: Requisitos Generales.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 xml:space="preserve">Norma ISO/IEC 17067:2013, Evaluación de la conformidad. Fundamentos de certificación de productos y directrices </w:t>
            </w:r>
            <w:r w:rsidRPr="00BA3BB5">
              <w:rPr>
                <w:b/>
              </w:rPr>
              <w:t>aplicables a los esquemas de certificación de producto.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EN 1036-1:2007, Vidrio para la edificación. Espejos de vidrio recubierto de plata para uso interno. Parte 1: Definiciones, requisitos y métodos de ensayo y sus adopciones idénticas equivalentes.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NTE INEN 2705:2014 Vidrio para la edificación. Espejo de vidrio plano. Requisitos e inspección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ASTM Designation C1503-18:2018, Standard Specification for Silvered Flat Glass Mirror.</w:t>
            </w:r>
          </w:p>
          <w:p w:rsidR="009543A1" w:rsidRPr="00BA3BB5" w:rsidRDefault="003A318D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Norma ASTM Designation.B117-18:2018, Standard Practice for Operatin</w:t>
            </w:r>
            <w:r w:rsidRPr="00BA3BB5">
              <w:rPr>
                <w:b/>
              </w:rPr>
              <w:t>g Salt Spray (Fog) Apparatus.</w:t>
            </w:r>
          </w:p>
          <w:p w:rsidR="009543A1" w:rsidRPr="00BA3BB5" w:rsidRDefault="003A318D" w:rsidP="009E4AEC">
            <w:pPr>
              <w:spacing w:after="120"/>
              <w:rPr>
                <w:b/>
              </w:rPr>
            </w:pPr>
            <w:r w:rsidRPr="00BA3BB5">
              <w:rPr>
                <w:b/>
                <w:bCs/>
              </w:rPr>
              <w:t>Trazabilidad:</w:t>
            </w:r>
          </w:p>
          <w:p w:rsidR="009543A1" w:rsidRPr="00BA3BB5" w:rsidRDefault="003A318D" w:rsidP="009E4AEC">
            <w:pPr>
              <w:numPr>
                <w:ilvl w:val="0"/>
                <w:numId w:val="19"/>
              </w:numPr>
              <w:spacing w:before="120" w:after="120"/>
              <w:jc w:val="left"/>
              <w:rPr>
                <w:b/>
              </w:rPr>
            </w:pPr>
            <w:r w:rsidRPr="00BA3BB5">
              <w:rPr>
                <w:b/>
              </w:rPr>
              <w:t>G/TBT/N/ECU/462</w:t>
            </w:r>
          </w:p>
        </w:tc>
      </w:tr>
      <w:tr w:rsidR="00FA1CB4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4" w:name="sps10a"/>
            <w:bookmarkStart w:id="15" w:name="sps10b"/>
            <w:bookmarkEnd w:id="14"/>
            <w:r w:rsidRPr="00BA3BB5">
              <w:rPr>
                <w:bCs/>
              </w:rPr>
              <w:t>Desde 30 días a partir de la notificación.</w:t>
            </w:r>
            <w:bookmarkEnd w:id="15"/>
          </w:p>
          <w:p w:rsidR="006652E6" w:rsidRPr="00BA3BB5" w:rsidRDefault="003A318D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6" w:name="sps11a"/>
            <w:bookmarkStart w:id="17" w:name="sps11b"/>
            <w:bookmarkEnd w:id="16"/>
            <w:r w:rsidRPr="00BA3BB5">
              <w:rPr>
                <w:bCs/>
              </w:rPr>
              <w:t>180 días a partir de la fecha de adopción.</w:t>
            </w:r>
            <w:bookmarkEnd w:id="17"/>
          </w:p>
        </w:tc>
      </w:tr>
      <w:tr w:rsidR="00FA1CB4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52E6" w:rsidRPr="00BA3BB5" w:rsidRDefault="003A318D" w:rsidP="00BA3BB5">
            <w:pPr>
              <w:spacing w:before="120" w:after="120"/>
            </w:pPr>
            <w:r w:rsidRPr="00BA3BB5">
              <w:rPr>
                <w:b/>
              </w:rPr>
              <w:t xml:space="preserve">Fecha límite para la presentación </w:t>
            </w:r>
            <w:r w:rsidRPr="00BA3BB5">
              <w:rPr>
                <w:b/>
              </w:rPr>
              <w:t>de observaciones:</w:t>
            </w:r>
            <w:r w:rsidR="009543A1" w:rsidRPr="00BA3BB5">
              <w:rPr>
                <w:b/>
              </w:rPr>
              <w:t xml:space="preserve"> 30 días desde la notificación</w:t>
            </w:r>
            <w:bookmarkStart w:id="18" w:name="sps12a"/>
            <w:bookmarkEnd w:id="18"/>
          </w:p>
        </w:tc>
      </w:tr>
      <w:tr w:rsidR="00FA1CB4" w:rsidRPr="003A318D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3A318D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6652E6" w:rsidRPr="00BA3BB5" w:rsidRDefault="003A318D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9" w:name="sps13b"/>
            <w:r w:rsidRPr="00BA3BB5">
              <w:rPr>
                <w:b/>
              </w:rPr>
              <w:t>X</w:t>
            </w:r>
            <w:bookmarkEnd w:id="19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>
              <w:rPr>
                <w:b/>
              </w:rPr>
              <w:t xml:space="preserve"> </w:t>
            </w:r>
            <w:bookmarkStart w:id="20" w:name="sps13c"/>
          </w:p>
          <w:p w:rsidR="00FA1CB4" w:rsidRPr="00BA3BB5" w:rsidRDefault="003A318D" w:rsidP="00BA20DA">
            <w:pPr>
              <w:keepNext/>
              <w:keepLines/>
              <w:spacing w:before="120" w:after="120"/>
              <w:rPr>
                <w:bCs/>
              </w:rPr>
            </w:pPr>
            <w:r w:rsidRPr="00BA3BB5">
              <w:rPr>
                <w:bCs/>
              </w:rPr>
              <w:t xml:space="preserve">Punto de </w:t>
            </w:r>
            <w:r w:rsidRPr="00BA3BB5">
              <w:rPr>
                <w:bCs/>
              </w:rPr>
              <w:t>Contacto y/o Centro de Información Nacional:&lt;br /&gt;Subsecretaría de Calidad &lt;br /&gt;Ministerio de Producción, Comercio, Exterior, Inversiones y Pesca (MPCEIP)&lt;br /&gt;Dirección: Av. Amazonas entre Unión Nacional de Periodistas y Alfonso Pereira, Piso 8, Bloque a</w:t>
            </w:r>
            <w:r w:rsidRPr="00BA3BB5">
              <w:rPr>
                <w:bCs/>
              </w:rPr>
              <w:t>marillo&lt;br /&gt;Teléfono: (+593 2) 3948760 Ext. 2254 - 2272&lt;br /&gt;Correo electrónico: &lt;</w:t>
            </w:r>
            <w:proofErr w:type="spellStart"/>
            <w:r w:rsidRPr="00BA3BB5">
              <w:rPr>
                <w:bCs/>
              </w:rPr>
              <w:t>br</w:t>
            </w:r>
            <w:proofErr w:type="spellEnd"/>
            <w:r w:rsidRPr="00BA3BB5">
              <w:rPr>
                <w:bCs/>
              </w:rPr>
              <w:t xml:space="preserve">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4" w:history="1">
              <w:r w:rsidRPr="00BA3BB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rPr>
                <w:bCs/>
              </w:rPr>
              <w:t>'&gt;</w:t>
            </w:r>
            <w:hyperlink r:id="rId15" w:history="1">
              <w:r w:rsidRPr="00BA3BB5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6" w:history="1">
              <w:r w:rsidRPr="00BA3BB5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BA3BB5">
              <w:rPr>
                <w:bCs/>
              </w:rPr>
              <w:t>'&gt;</w:t>
            </w:r>
            <w:hyperlink r:id="rId17" w:history="1">
              <w:r w:rsidRPr="00BA3BB5">
                <w:rPr>
                  <w:bCs/>
                  <w:color w:val="0000FF"/>
                  <w:u w:val="single"/>
                </w:rPr>
                <w:t>puntoc</w:t>
              </w:r>
              <w:r w:rsidRPr="00BA3BB5">
                <w:rPr>
                  <w:bCs/>
                  <w:color w:val="0000FF"/>
                  <w:u w:val="single"/>
                </w:rPr>
                <w:t>ontactoOTCECU@gmail.com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18" w:history="1">
              <w:r w:rsidRPr="00BA3BB5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BA3BB5">
              <w:rPr>
                <w:bCs/>
              </w:rPr>
              <w:t>'&gt;</w:t>
            </w:r>
            <w:hyperlink r:id="rId19" w:history="1">
              <w:r w:rsidRPr="00BA3BB5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</w:t>
            </w:r>
            <w:r w:rsidRPr="00BA3BB5">
              <w:rPr>
                <w:bCs/>
              </w:rPr>
              <w:t>ref='mailto:</w:t>
            </w:r>
            <w:hyperlink r:id="rId20" w:history="1">
              <w:r w:rsidRPr="00BA3BB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BA3BB5">
              <w:rPr>
                <w:bCs/>
              </w:rPr>
              <w:t>'&gt;</w:t>
            </w:r>
            <w:hyperlink r:id="rId21" w:history="1">
              <w:r w:rsidRPr="00BA3BB5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BA3BB5">
              <w:rPr>
                <w:bCs/>
              </w:rPr>
              <w:t xml:space="preserve">&lt;/a&gt;&lt;br /&gt;&lt;a </w:t>
            </w:r>
            <w:proofErr w:type="spellStart"/>
            <w:r w:rsidRPr="00BA3BB5">
              <w:rPr>
                <w:bCs/>
              </w:rPr>
              <w:t>class</w:t>
            </w:r>
            <w:proofErr w:type="spellEnd"/>
            <w:r w:rsidRPr="00BA3BB5">
              <w:rPr>
                <w:bCs/>
              </w:rPr>
              <w:t>='</w:t>
            </w:r>
            <w:proofErr w:type="spellStart"/>
            <w:r w:rsidRPr="00BA3BB5">
              <w:rPr>
                <w:bCs/>
              </w:rPr>
              <w:t>document</w:t>
            </w:r>
            <w:proofErr w:type="spellEnd"/>
            <w:r w:rsidRPr="00BA3BB5">
              <w:rPr>
                <w:bCs/>
              </w:rPr>
              <w:t>-link' href='mailto:</w:t>
            </w:r>
            <w:hyperlink r:id="rId22" w:history="1">
              <w:r w:rsidRPr="00BA3BB5">
                <w:rPr>
                  <w:bCs/>
                  <w:color w:val="0000FF"/>
                  <w:u w:val="single"/>
                </w:rPr>
                <w:t>jsa</w:t>
              </w:r>
              <w:r w:rsidRPr="00BA3BB5">
                <w:rPr>
                  <w:bCs/>
                  <w:color w:val="0000FF"/>
                  <w:u w:val="single"/>
                </w:rPr>
                <w:t>nchez@produccion.gob.ec</w:t>
              </w:r>
            </w:hyperlink>
            <w:r w:rsidRPr="00BA3BB5">
              <w:rPr>
                <w:bCs/>
              </w:rPr>
              <w:t>'&gt;</w:t>
            </w:r>
            <w:hyperlink r:id="rId23" w:history="1">
              <w:r w:rsidRPr="00BA3BB5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BA3BB5">
              <w:rPr>
                <w:bCs/>
              </w:rPr>
              <w:t>&lt;/a&gt;&lt;br /&gt;</w:t>
            </w:r>
            <w:hyperlink r:id="rId24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:rsidR="00FA1CB4" w:rsidRPr="003A318D" w:rsidRDefault="003A318D" w:rsidP="00BA20DA">
            <w:pPr>
              <w:keepNext/>
              <w:keepLines/>
              <w:spacing w:before="120" w:after="120"/>
              <w:rPr>
                <w:bCs/>
                <w:lang w:val="en-US"/>
              </w:rPr>
            </w:pPr>
            <w:r w:rsidRPr="003A318D">
              <w:rPr>
                <w:bCs/>
                <w:lang w:val="en-US"/>
              </w:rPr>
              <w:t>&lt;a class='document-link' target='_blank' href='</w:t>
            </w:r>
            <w:hyperlink r:id="rId25" w:history="1">
              <w:r w:rsidRPr="003A318D">
                <w:rPr>
                  <w:bCs/>
                  <w:color w:val="0000FF"/>
                  <w:u w:val="single"/>
                  <w:lang w:val="en-US"/>
                </w:rPr>
                <w:t>https://members.wto.org/crnattachments/2019/TBT/ECU/19_6075_00_s.pdf</w:t>
              </w:r>
            </w:hyperlink>
            <w:r w:rsidRPr="003A318D">
              <w:rPr>
                <w:bCs/>
                <w:lang w:val="en-US"/>
              </w:rPr>
              <w:t>'&gt;</w:t>
            </w:r>
            <w:hyperlink r:id="rId26" w:history="1">
              <w:r w:rsidRPr="003A318D">
                <w:rPr>
                  <w:bCs/>
                  <w:color w:val="0000FF"/>
                  <w:u w:val="single"/>
                  <w:lang w:val="en-US"/>
                </w:rPr>
                <w:t>https://members.wto.org/crnattachments/20</w:t>
              </w:r>
              <w:r w:rsidRPr="003A318D">
                <w:rPr>
                  <w:bCs/>
                  <w:color w:val="0000FF"/>
                  <w:u w:val="single"/>
                  <w:lang w:val="en-US"/>
                </w:rPr>
                <w:t>19/TBT/ECU/19_6075_00_s.pdf</w:t>
              </w:r>
            </w:hyperlink>
            <w:r w:rsidRPr="003A318D">
              <w:rPr>
                <w:bCs/>
                <w:lang w:val="en-US"/>
              </w:rPr>
              <w:t>&lt;/a&gt;</w:t>
            </w:r>
            <w:bookmarkEnd w:id="20"/>
          </w:p>
        </w:tc>
      </w:tr>
    </w:tbl>
    <w:p w:rsidR="009543A1" w:rsidRPr="003A318D" w:rsidRDefault="009543A1" w:rsidP="00BA3BB5">
      <w:pPr>
        <w:rPr>
          <w:lang w:val="en-US"/>
        </w:rPr>
      </w:pPr>
    </w:p>
    <w:sectPr w:rsidR="009543A1" w:rsidRPr="003A318D" w:rsidSect="00AE3C0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B4" w:rsidRDefault="00FA1CB4" w:rsidP="00FA1CB4">
      <w:r>
        <w:separator/>
      </w:r>
    </w:p>
  </w:endnote>
  <w:endnote w:type="continuationSeparator" w:id="1">
    <w:p w:rsidR="00FA1CB4" w:rsidRDefault="00FA1CB4" w:rsidP="00FA1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3A318D" w:rsidP="00337943">
    <w:pPr>
      <w:pStyle w:val="Piedepgina"/>
    </w:pPr>
    <w:r w:rsidRPr="00BA3BB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3A318D" w:rsidP="00337943">
    <w:pPr>
      <w:pStyle w:val="Piedepgina"/>
    </w:pPr>
    <w:r w:rsidRPr="00BA3BB5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BA3BB5" w:rsidRDefault="003A318D">
    <w:r w:rsidRPr="00BA3BB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B4" w:rsidRDefault="00FA1CB4" w:rsidP="00FA1CB4">
      <w:r>
        <w:separator/>
      </w:r>
    </w:p>
  </w:footnote>
  <w:footnote w:type="continuationSeparator" w:id="1">
    <w:p w:rsidR="00FA1CB4" w:rsidRDefault="00FA1CB4" w:rsidP="00FA1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3A318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3A318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FA1CB4" w:rsidRPr="00BA3BB5">
      <w:fldChar w:fldCharType="begin"/>
    </w:r>
    <w:r w:rsidRPr="00BA3BB5">
      <w:instrText xml:space="preserve"> PAGE </w:instrText>
    </w:r>
    <w:r w:rsidR="00FA1CB4" w:rsidRPr="00BA3BB5">
      <w:fldChar w:fldCharType="separate"/>
    </w:r>
    <w:r w:rsidRPr="00BA3BB5">
      <w:t>1</w:t>
    </w:r>
    <w:r w:rsidR="00FA1CB4" w:rsidRPr="00BA3BB5">
      <w:fldChar w:fldCharType="end"/>
    </w:r>
    <w:r w:rsidRPr="00BA3BB5">
      <w:t xml:space="preserve"> -</w:t>
    </w:r>
  </w:p>
  <w:p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43" w:rsidRPr="00BA3BB5" w:rsidRDefault="003A318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1" w:name="spsSymbolHeader"/>
    <w:r w:rsidRPr="00BA3BB5">
      <w:t>G/TBT/N/ECU/462/Rev.1</w:t>
    </w:r>
    <w:bookmarkEnd w:id="21"/>
  </w:p>
  <w:p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37943" w:rsidRPr="00BA3BB5" w:rsidRDefault="003A318D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="00FA1CB4" w:rsidRPr="00BA3BB5">
      <w:fldChar w:fldCharType="begin"/>
    </w:r>
    <w:r w:rsidRPr="00BA3BB5">
      <w:instrText xml:space="preserve"> PAGE </w:instrText>
    </w:r>
    <w:r w:rsidR="00FA1CB4" w:rsidRPr="00BA3BB5">
      <w:fldChar w:fldCharType="separate"/>
    </w:r>
    <w:r>
      <w:rPr>
        <w:noProof/>
      </w:rPr>
      <w:t>2</w:t>
    </w:r>
    <w:r w:rsidR="00FA1CB4" w:rsidRPr="00BA3BB5">
      <w:fldChar w:fldCharType="end"/>
    </w:r>
    <w:r w:rsidRPr="00BA3BB5">
      <w:t xml:space="preserve"> -</w:t>
    </w:r>
  </w:p>
  <w:p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FA1CB4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2"/>
    <w:tr w:rsidR="00FA1CB4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337943" w:rsidRDefault="00FA1CB4">
          <w:pPr>
            <w:jc w:val="left"/>
            <w:rPr>
              <w:szCs w:val="18"/>
            </w:rPr>
          </w:pPr>
          <w:r w:rsidRPr="00FA1CB4">
            <w:rPr>
              <w:szCs w:val="18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35pt;height:56.1pt;visibility:visible">
                <v:imagedata r:id="rId1" o:title=""/>
              </v:shape>
            </w:pict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FA1CB4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37943" w:rsidRPr="00BA3BB5" w:rsidRDefault="003A318D" w:rsidP="005D4F0E">
          <w:pPr>
            <w:jc w:val="right"/>
            <w:rPr>
              <w:b/>
              <w:szCs w:val="18"/>
            </w:rPr>
          </w:pPr>
          <w:bookmarkStart w:id="23" w:name="bmkSymbols"/>
          <w:r w:rsidRPr="00BA3BB5">
            <w:rPr>
              <w:b/>
              <w:szCs w:val="18"/>
            </w:rPr>
            <w:t>G/TBT/N/ECU/462/Rev.1</w:t>
          </w:r>
          <w:bookmarkEnd w:id="23"/>
        </w:p>
      </w:tc>
    </w:tr>
    <w:tr w:rsidR="00FA1CB4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337943" w:rsidRDefault="003A318D" w:rsidP="005D4F0E">
          <w:pPr>
            <w:jc w:val="right"/>
            <w:rPr>
              <w:szCs w:val="18"/>
            </w:rPr>
          </w:pPr>
          <w:bookmarkStart w:id="24" w:name="bmkDate"/>
          <w:r w:rsidRPr="00BA3BB5">
            <w:rPr>
              <w:szCs w:val="18"/>
            </w:rPr>
            <w:t>30 de octubre de 2019</w:t>
          </w:r>
          <w:bookmarkStart w:id="25" w:name="spsDateDistribution"/>
          <w:bookmarkEnd w:id="25"/>
          <w:bookmarkEnd w:id="24"/>
        </w:p>
      </w:tc>
    </w:tr>
    <w:tr w:rsidR="00FA1CB4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3A318D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r w:rsidRPr="00BA3BB5">
            <w:rPr>
              <w:color w:val="FF0000"/>
              <w:szCs w:val="18"/>
            </w:rPr>
            <w:t>19-7268</w:t>
          </w:r>
          <w:bookmarkEnd w:id="27"/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337943" w:rsidRDefault="003A318D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="00FA1CB4"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="00FA1CB4" w:rsidRPr="00BA3BB5">
            <w:rPr>
              <w:szCs w:val="18"/>
            </w:rPr>
            <w:fldChar w:fldCharType="separate"/>
          </w:r>
          <w:r>
            <w:rPr>
              <w:bCs/>
              <w:noProof/>
              <w:szCs w:val="18"/>
            </w:rPr>
            <w:t>1</w:t>
          </w:r>
          <w:r w:rsidR="00FA1CB4"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fldSimple w:instr=" NUMPAGES  \* Arabic  \* MERGEFORMAT ">
            <w:r>
              <w:rPr>
                <w:bCs/>
                <w:noProof/>
                <w:szCs w:val="18"/>
              </w:rPr>
              <w:t>3</w:t>
            </w:r>
          </w:fldSimple>
          <w:bookmarkEnd w:id="28"/>
        </w:p>
      </w:tc>
    </w:tr>
    <w:tr w:rsidR="00FA1CB4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37943" w:rsidRDefault="003A318D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A3BB5" w:rsidRDefault="003A318D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:rsidR="00DD65B2" w:rsidRPr="00BA3BB5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378393E"/>
    <w:numStyleLink w:val="LegalHeadings"/>
  </w:abstractNum>
  <w:abstractNum w:abstractNumId="12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01426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FEE0B9E" w:tentative="1">
      <w:start w:val="1"/>
      <w:numFmt w:val="lowerLetter"/>
      <w:lvlText w:val="%2."/>
      <w:lvlJc w:val="left"/>
      <w:pPr>
        <w:ind w:left="1080" w:hanging="360"/>
      </w:pPr>
    </w:lvl>
    <w:lvl w:ilvl="2" w:tplc="244495CA" w:tentative="1">
      <w:start w:val="1"/>
      <w:numFmt w:val="lowerRoman"/>
      <w:lvlText w:val="%3."/>
      <w:lvlJc w:val="right"/>
      <w:pPr>
        <w:ind w:left="1800" w:hanging="180"/>
      </w:pPr>
    </w:lvl>
    <w:lvl w:ilvl="3" w:tplc="E5860C28" w:tentative="1">
      <w:start w:val="1"/>
      <w:numFmt w:val="decimal"/>
      <w:lvlText w:val="%4."/>
      <w:lvlJc w:val="left"/>
      <w:pPr>
        <w:ind w:left="2520" w:hanging="360"/>
      </w:pPr>
    </w:lvl>
    <w:lvl w:ilvl="4" w:tplc="9CE46884" w:tentative="1">
      <w:start w:val="1"/>
      <w:numFmt w:val="lowerLetter"/>
      <w:lvlText w:val="%5."/>
      <w:lvlJc w:val="left"/>
      <w:pPr>
        <w:ind w:left="3240" w:hanging="360"/>
      </w:pPr>
    </w:lvl>
    <w:lvl w:ilvl="5" w:tplc="2354D3E4" w:tentative="1">
      <w:start w:val="1"/>
      <w:numFmt w:val="lowerRoman"/>
      <w:lvlText w:val="%6."/>
      <w:lvlJc w:val="right"/>
      <w:pPr>
        <w:ind w:left="3960" w:hanging="180"/>
      </w:pPr>
    </w:lvl>
    <w:lvl w:ilvl="6" w:tplc="866C7654" w:tentative="1">
      <w:start w:val="1"/>
      <w:numFmt w:val="decimal"/>
      <w:lvlText w:val="%7."/>
      <w:lvlJc w:val="left"/>
      <w:pPr>
        <w:ind w:left="4680" w:hanging="360"/>
      </w:pPr>
    </w:lvl>
    <w:lvl w:ilvl="7" w:tplc="FAD69452" w:tentative="1">
      <w:start w:val="1"/>
      <w:numFmt w:val="lowerLetter"/>
      <w:lvlText w:val="%8."/>
      <w:lvlJc w:val="left"/>
      <w:pPr>
        <w:ind w:left="5400" w:hanging="360"/>
      </w:pPr>
    </w:lvl>
    <w:lvl w:ilvl="8" w:tplc="AA82E6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526BB"/>
    <w:multiLevelType w:val="hybridMultilevel"/>
    <w:tmpl w:val="63D526BB"/>
    <w:lvl w:ilvl="0" w:tplc="C3DA32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46D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DE7F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BCA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72C5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94CA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A257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32D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48E7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63D526BC"/>
    <w:multiLevelType w:val="hybridMultilevel"/>
    <w:tmpl w:val="63D526BC"/>
    <w:lvl w:ilvl="0" w:tplc="81BA5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6C0E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E4D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E4F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EE3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5C1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B08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66D7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4EB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D526BE"/>
    <w:multiLevelType w:val="multilevel"/>
    <w:tmpl w:val="63D52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proofState w:spelling="clean" w:grammar="clean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95330"/>
    <w:rsid w:val="002F6583"/>
    <w:rsid w:val="002F6A28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18D"/>
    <w:rsid w:val="003A3564"/>
    <w:rsid w:val="003B0391"/>
    <w:rsid w:val="003B6D4C"/>
    <w:rsid w:val="003D275E"/>
    <w:rsid w:val="003F0353"/>
    <w:rsid w:val="003F46BB"/>
    <w:rsid w:val="003F7879"/>
    <w:rsid w:val="0043612A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5D80"/>
    <w:rsid w:val="00BB432E"/>
    <w:rsid w:val="00BC17E5"/>
    <w:rsid w:val="00BC2650"/>
    <w:rsid w:val="00BF03A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84BAB"/>
    <w:rsid w:val="00F854DF"/>
    <w:rsid w:val="00F94181"/>
    <w:rsid w:val="00F94FC2"/>
    <w:rsid w:val="00FA1CB4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Epgrafe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aramon@produccion.gob.ec" TargetMode="External"/><Relationship Id="rId26" Type="http://schemas.openxmlformats.org/officeDocument/2006/relationships/hyperlink" Target="https://members.wto.org/crnattachments/2019/TBT/ECU/19_6075_00_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yepez@produccion.gob.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puntocontactoOTCECU@gmail.com" TargetMode="External"/><Relationship Id="rId25" Type="http://schemas.openxmlformats.org/officeDocument/2006/relationships/hyperlink" Target="https://members.wto.org/crnattachments/2019/TBT/ECU/19_6075_00_s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untocontactoOTCECU@gmail.com" TargetMode="External"/><Relationship Id="rId20" Type="http://schemas.openxmlformats.org/officeDocument/2006/relationships/hyperlink" Target="mailto:cyepez@produccion.gob.ec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yperlink" Target="http://www.normalizacion.gob.ec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produccion.gob.ec" TargetMode="External"/><Relationship Id="rId23" Type="http://schemas.openxmlformats.org/officeDocument/2006/relationships/hyperlink" Target="mailto:jsanchez@produccion.gob.ec" TargetMode="External"/><Relationship Id="rId28" Type="http://schemas.openxmlformats.org/officeDocument/2006/relationships/header" Target="header2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mailto:aramon@produccion.gob.ec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yperlink" Target="mailto:jsanchez@produccion.gob.ec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Cristian E. Yépez Jaramillo</dc:creator>
  <dc:description>LDIMD - DTU</dc:description>
  <cp:lastModifiedBy>Cristian Yépez</cp:lastModifiedBy>
  <cp:revision>2</cp:revision>
  <dcterms:created xsi:type="dcterms:W3CDTF">2019-10-30T22:04:00Z</dcterms:created>
  <dcterms:modified xsi:type="dcterms:W3CDTF">2019-10-30T22:04:00Z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b18296ed-f766-4f13-b388-169f23b00c4d</vt:lpwstr>
  </property>
  <property fmtid="{D5CDD505-2E9C-101B-9397-08002B2CF9AE}" pid="4" name="WTOCLASSIFICATION">
    <vt:lpwstr>PUBLIC</vt:lpwstr>
  </property>
</Properties>
</file>