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9" w:rsidRPr="003A3E55" w:rsidRDefault="00D57764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:rsidR="00B531D9" w:rsidRPr="003A3E55" w:rsidRDefault="00D57764" w:rsidP="003A3E55">
      <w:pPr>
        <w:jc w:val="center"/>
      </w:pPr>
      <w:r w:rsidRPr="003A3E55">
        <w:t>Se da traslado de la notificación siguiente de conformidad con el artículo 10.6.</w:t>
      </w:r>
    </w:p>
    <w:p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D57325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3A3E55" w:rsidRPr="00E764A5">
              <w:rPr>
                <w:bCs/>
                <w:caps/>
                <w:u w:val="single"/>
              </w:rPr>
              <w:t>Ecuador</w:t>
            </w:r>
            <w:bookmarkEnd w:id="1"/>
          </w:p>
          <w:p w:rsidR="00A52F73" w:rsidRPr="003A3E55" w:rsidRDefault="00D57764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873EB4">
            <w:pPr>
              <w:spacing w:before="120" w:after="120"/>
              <w:jc w:val="left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5" w:name="sps2a"/>
          </w:p>
          <w:p w:rsidR="00700719" w:rsidRPr="003A3E55" w:rsidRDefault="00D57764" w:rsidP="00873EB4">
            <w:p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Agencia Nacional de Regulación, Control y Vigilancia Sanitaria - ARCSA</w:t>
            </w:r>
            <w:r w:rsidRPr="003A3E55">
              <w:rPr>
                <w:bCs/>
              </w:rPr>
              <w:br/>
              <w:t>Ciudadela Samanes, Av. Francisco de Orellana y Av. Paseo del Parque. Bloque 5, Guayaquil - Ecuador</w:t>
            </w:r>
            <w:r w:rsidRPr="003A3E55">
              <w:rPr>
                <w:bCs/>
              </w:rPr>
              <w:br/>
              <w:t>Teléfono: (+593-4) 3727 440</w:t>
            </w:r>
            <w:r w:rsidRPr="003A3E55">
              <w:rPr>
                <w:bCs/>
              </w:rPr>
              <w:br/>
              <w:t xml:space="preserve">Página WEB: </w:t>
            </w:r>
            <w:hyperlink r:id="rId7" w:history="1">
              <w:r w:rsidRPr="003A3E55">
                <w:rPr>
                  <w:bCs/>
                  <w:color w:val="0000FF"/>
                  <w:u w:val="single"/>
                </w:rPr>
                <w:t>https://www.controlsanitario.gob.ec</w:t>
              </w:r>
            </w:hyperlink>
            <w:bookmarkEnd w:id="5"/>
          </w:p>
          <w:p w:rsidR="00A52F73" w:rsidRPr="003A3E55" w:rsidRDefault="00D57764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:rsidR="00700719" w:rsidRPr="003A3E55" w:rsidRDefault="00D57764" w:rsidP="008849EF">
            <w:pPr>
              <w:spacing w:after="120"/>
              <w:jc w:val="left"/>
            </w:pPr>
            <w:r w:rsidRPr="003A3E55">
              <w:t xml:space="preserve">Subsecretaría de Calidad </w:t>
            </w:r>
            <w:r w:rsidRPr="003A3E55">
              <w:br/>
              <w:t>Ministerio de Producción, Comercio, Exterior, Inversiones y Pesca (MPCEIP)</w:t>
            </w:r>
            <w:r w:rsidRPr="003A3E55">
              <w:br/>
              <w:t>Dirección: Av. Amazonas entre Unión Nacional de Periodistas y Alfonso Pereira, Piso 8, Bloque amarillo</w:t>
            </w:r>
            <w:r w:rsidRPr="003A3E55">
              <w:br/>
              <w:t>Teléfono: (+593 2) 3948760 Ext. 2254 - 2272</w:t>
            </w:r>
            <w:r w:rsidRPr="003A3E55">
              <w:br/>
              <w:t xml:space="preserve">Correo electrónico: </w:t>
            </w:r>
            <w:r w:rsidRPr="003A3E55">
              <w:br/>
            </w:r>
            <w:hyperlink r:id="rId8" w:history="1">
              <w:r w:rsidRPr="003A3E55">
                <w:rPr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br/>
            </w:r>
            <w:hyperlink r:id="rId9" w:history="1">
              <w:r w:rsidRPr="003A3E55">
                <w:rPr>
                  <w:color w:val="0000FF"/>
                  <w:u w:val="single"/>
                </w:rPr>
                <w:t>puntocontactoECU@gmail.com</w:t>
              </w:r>
            </w:hyperlink>
            <w:r w:rsidRPr="003A3E55">
              <w:br/>
            </w:r>
            <w:hyperlink r:id="rId10" w:history="1">
              <w:r w:rsidRPr="003A3E55">
                <w:rPr>
                  <w:color w:val="0000FF"/>
                  <w:u w:val="single"/>
                </w:rPr>
                <w:t>jmarino@produccion.gob.ec</w:t>
              </w:r>
            </w:hyperlink>
            <w:r w:rsidRPr="003A3E55">
              <w:br/>
            </w:r>
            <w:hyperlink r:id="rId11" w:history="1">
              <w:r w:rsidRPr="003A3E55">
                <w:rPr>
                  <w:color w:val="0000FF"/>
                  <w:u w:val="single"/>
                </w:rPr>
                <w:t>cyepez@produccion.gob.ec</w:t>
              </w:r>
            </w:hyperlink>
            <w:r w:rsidRPr="003A3E55">
              <w:br/>
            </w:r>
            <w:hyperlink r:id="rId12" w:history="1">
              <w:r w:rsidRPr="003A3E55">
                <w:rPr>
                  <w:color w:val="0000FF"/>
                  <w:u w:val="single"/>
                </w:rPr>
                <w:t>jsanchezc@produccion.gob.ec</w:t>
              </w:r>
            </w:hyperlink>
            <w:r w:rsidRPr="003A3E55">
              <w:br/>
              <w:t xml:space="preserve">Página WEB: </w:t>
            </w:r>
            <w:hyperlink r:id="rId13" w:history="1">
              <w:r w:rsidRPr="003A3E55">
                <w:rPr>
                  <w:color w:val="0000FF"/>
                  <w:u w:val="single"/>
                </w:rPr>
                <w:t>www.industrias.gob.ec</w:t>
              </w:r>
            </w:hyperlink>
            <w:bookmarkEnd w:id="7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[</w:t>
            </w:r>
            <w:bookmarkStart w:id="11" w:name="tbt3b"/>
            <w:r w:rsidRPr="003A3E55">
              <w:rPr>
                <w:b/>
              </w:rPr>
              <w:t>  </w:t>
            </w:r>
            <w:bookmarkEnd w:id="11"/>
            <w:r w:rsidRPr="003A3E55">
              <w:rPr>
                <w:b/>
              </w:rPr>
              <w:t xml:space="preserve">],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  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 </w:t>
            </w:r>
            <w:bookmarkEnd w:id="15"/>
            <w:r w:rsidRPr="003A3E55">
              <w:rPr>
                <w:b/>
              </w:rPr>
              <w:t xml:space="preserve">], </w:t>
            </w:r>
            <w:bookmarkStart w:id="16" w:name="X_TBT_Reg_3E"/>
            <w:r w:rsidRPr="003A3E55">
              <w:rPr>
                <w:b/>
              </w:rPr>
              <w:t>o en virtud de</w:t>
            </w:r>
            <w:bookmarkStart w:id="17" w:name="tbt3f"/>
            <w:bookmarkEnd w:id="16"/>
            <w:bookmarkEnd w:id="17"/>
            <w:r w:rsidR="008E4B39">
              <w:rPr>
                <w:b/>
              </w:rPr>
              <w:t>:</w:t>
            </w:r>
            <w:r w:rsidR="006C0F04">
              <w:t xml:space="preserve"> </w:t>
            </w:r>
            <w:r w:rsidR="008E4B39" w:rsidRPr="006C0F04">
              <w:t xml:space="preserve"> </w:t>
            </w:r>
            <w:bookmarkStart w:id="18" w:name="tbt3e"/>
            <w:bookmarkEnd w:id="18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</w:pPr>
            <w:bookmarkStart w:id="19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Reforma Parcial a la Normativa Técnica Sustitutiva para autorizar la importación por excepción e importación por donación de Medicamentos, Productos Biológicos, Dispositivos Médicos y Reactivos Bioquímicos y de Diagnóstico</w:t>
            </w:r>
            <w:bookmarkStart w:id="20" w:name="sps3a"/>
            <w:bookmarkEnd w:id="20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</w:pPr>
            <w:bookmarkStart w:id="21" w:name="X_TBT_Reg_5A"/>
            <w:r w:rsidRPr="003A3E55">
              <w:rPr>
                <w:b/>
              </w:rPr>
              <w:t>Título, número de páginas e idioma(s) del documento notificado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Reforma Parcial a la Normativa Técnica Sustitutiva para autorizar la importación por excepción e importación por donación de Medicamentos, Productos Biológicos, Dispositivos Médicos y Reactivos Bioquímicos y de Diagnóstico (8 página(s), en Español)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5B7F7F">
            <w:pPr>
              <w:keepNext/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5B7F7F">
            <w:pPr>
              <w:keepNext/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Reforma Parcial a la Normativa Técnica Sustitutiva para autorizar la importación por excepción e importación por donación de Medicamentos, Productos Biológicos, Dispositivos Médicos y Reactivos Bioquímicos y de Diagnóstico.</w:t>
            </w:r>
          </w:p>
          <w:p w:rsidR="00AF251E" w:rsidRPr="003A3E55" w:rsidRDefault="00D57764" w:rsidP="005B7F7F">
            <w:pPr>
              <w:keepNext/>
              <w:spacing w:after="120"/>
            </w:pPr>
            <w:r w:rsidRPr="003A3E55">
              <w:t>Documento para la facilitación al Comercio.</w:t>
            </w:r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A5462B">
            <w:pPr>
              <w:spacing w:before="120" w:after="120"/>
            </w:pPr>
            <w:bookmarkStart w:id="26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6"/>
            <w:r w:rsidRPr="003A3E55">
              <w:rPr>
                <w:b/>
              </w:rPr>
              <w:t>:</w:t>
            </w:r>
            <w:r w:rsidR="00412DAF" w:rsidRPr="003A3E55">
              <w:t xml:space="preserve"> Prevención de prácticas que puedan inducir a error y protección del consumidor; Protección de la salud o seguridad humanas</w:t>
            </w:r>
            <w:bookmarkStart w:id="27" w:name="sps7f"/>
            <w:bookmarkEnd w:id="27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4FA9" w:rsidRPr="003A3E55" w:rsidRDefault="00D57764" w:rsidP="00617B12">
            <w:pPr>
              <w:spacing w:before="120" w:after="120"/>
            </w:pPr>
            <w:bookmarkStart w:id="28" w:name="X_TBT_Reg_8A"/>
            <w:r w:rsidRPr="003A3E55">
              <w:rPr>
                <w:b/>
              </w:rPr>
              <w:t>Documentos pertinentes</w:t>
            </w:r>
            <w:bookmarkEnd w:id="28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:rsidR="00A52F73" w:rsidRPr="003A3E55" w:rsidRDefault="00D57764" w:rsidP="00617B12">
            <w:pPr>
              <w:spacing w:before="120" w:after="120"/>
            </w:pPr>
            <w:r w:rsidRPr="003A3E55">
              <w:t>-</w:t>
            </w:r>
          </w:p>
        </w:tc>
      </w:tr>
      <w:tr w:rsidR="00D57325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D57764" w:rsidP="009F7158">
            <w:pPr>
              <w:spacing w:before="120" w:after="120"/>
              <w:rPr>
                <w:bCs/>
              </w:rPr>
            </w:pPr>
            <w:bookmarkStart w:id="29" w:name="X_TBT_Reg_9A"/>
            <w:r w:rsidRPr="003A3E55">
              <w:rPr>
                <w:b/>
              </w:rPr>
              <w:t>Fecha propuesta de adopción</w:t>
            </w:r>
            <w:bookmarkEnd w:id="29"/>
            <w:r w:rsidRPr="003A3E55">
              <w:rPr>
                <w:b/>
              </w:rPr>
              <w:t>:</w:t>
            </w:r>
            <w:r w:rsidRPr="006A63E9">
              <w:t xml:space="preserve"> 10 de septiembre de 2021</w:t>
            </w:r>
            <w:bookmarkStart w:id="30" w:name="sps10a"/>
            <w:bookmarkStart w:id="31" w:name="sps10b"/>
            <w:bookmarkEnd w:id="30"/>
            <w:bookmarkEnd w:id="31"/>
          </w:p>
          <w:p w:rsidR="00AF251E" w:rsidRPr="003A3E55" w:rsidRDefault="00D57764" w:rsidP="009F7158">
            <w:pPr>
              <w:spacing w:after="120"/>
              <w:rPr>
                <w:b/>
              </w:rPr>
            </w:pPr>
            <w:bookmarkStart w:id="32" w:name="X_TBT_Reg_9B"/>
            <w:r w:rsidRPr="003A3E55">
              <w:rPr>
                <w:b/>
              </w:rPr>
              <w:t>Fecha propuesta de entrada en vigor</w:t>
            </w:r>
            <w:bookmarkEnd w:id="32"/>
            <w:r w:rsidRPr="003A3E55">
              <w:rPr>
                <w:b/>
              </w:rPr>
              <w:t>:</w:t>
            </w:r>
            <w:r w:rsidRPr="006A63E9">
              <w:t xml:space="preserve"> 10 de septiembre de 2021</w:t>
            </w:r>
            <w:bookmarkStart w:id="33" w:name="sps11a"/>
            <w:bookmarkStart w:id="34" w:name="sps11b"/>
            <w:bookmarkEnd w:id="33"/>
            <w:r w:rsidRPr="003A3E55">
              <w:rPr>
                <w:bCs/>
              </w:rPr>
              <w:t>; La presente resolución entrará en vigencia a partir de su suscripción, sin perjuicio de su publicación en el Registro Oficial. La Resolución Nro. ARCSA-DE-2021-013-AKRG fue emitida y suscrita el 10 de septiembre de 2021.</w:t>
            </w:r>
            <w:bookmarkEnd w:id="34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D57764" w:rsidP="003A3E55">
            <w:pPr>
              <w:spacing w:before="120" w:after="120"/>
            </w:pPr>
            <w:bookmarkStart w:id="35" w:name="X_TBT_Reg_10A"/>
            <w:r w:rsidRPr="003A3E55">
              <w:rPr>
                <w:b/>
              </w:rPr>
              <w:t>Fecha límite para la presentación de observaciones</w:t>
            </w:r>
            <w:bookmarkEnd w:id="35"/>
            <w:r w:rsidRPr="003A3E55">
              <w:rPr>
                <w:b/>
              </w:rPr>
              <w:t>:</w:t>
            </w:r>
            <w:r w:rsidR="00AF251E" w:rsidRPr="003A3E55">
              <w:t xml:space="preserve"> No procede</w:t>
            </w:r>
            <w:bookmarkStart w:id="36" w:name="sps12a"/>
            <w:bookmarkEnd w:id="36"/>
          </w:p>
        </w:tc>
      </w:tr>
      <w:tr w:rsidR="00D57325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D57764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D57764" w:rsidP="00AD2FD7">
            <w:pPr>
              <w:keepNext/>
              <w:keepLines/>
              <w:spacing w:before="120" w:after="120"/>
            </w:pPr>
            <w:bookmarkStart w:id="37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38" w:name="sps13b"/>
            <w:r w:rsidRPr="003A3E55">
              <w:rPr>
                <w:b/>
              </w:rPr>
              <w:t>X</w:t>
            </w:r>
            <w:bookmarkEnd w:id="38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9" w:name="sps13c"/>
          </w:p>
          <w:p w:rsidR="00700719" w:rsidRPr="003A3E55" w:rsidRDefault="00D57764" w:rsidP="00AD2FD7">
            <w:pPr>
              <w:keepNext/>
              <w:keepLines/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Punto de Contacto y/o Centro de Información Nacional:</w:t>
            </w:r>
            <w:r w:rsidRPr="003A3E55">
              <w:rPr>
                <w:bCs/>
              </w:rPr>
              <w:br/>
              <w:t xml:space="preserve">Subsecretaría de Calidad </w:t>
            </w:r>
            <w:r w:rsidRPr="003A3E55">
              <w:rPr>
                <w:bCs/>
              </w:rPr>
              <w:br/>
              <w:t>Ministerio de Producción, Comercio, Exterior, Inversiones y Pesca (MPCEIP)</w:t>
            </w:r>
            <w:r w:rsidRPr="003A3E55">
              <w:rPr>
                <w:bCs/>
              </w:rPr>
              <w:br/>
              <w:t>Dirección: Av. Amazonas entre Unión Nacional de Periodistas y Alfonso Pereira, Piso 8, Bloque amarillo</w:t>
            </w:r>
            <w:r w:rsidRPr="003A3E55">
              <w:rPr>
                <w:bCs/>
              </w:rPr>
              <w:br/>
              <w:t>Teléfono: (+593 2) 3948760 Ext. 2254 - 2272</w:t>
            </w:r>
            <w:r w:rsidRPr="003A3E55">
              <w:rPr>
                <w:bCs/>
              </w:rPr>
              <w:br/>
              <w:t xml:space="preserve">Correo electrónico: </w:t>
            </w:r>
            <w:r w:rsidRPr="003A3E55">
              <w:rPr>
                <w:bCs/>
              </w:rPr>
              <w:br/>
            </w:r>
            <w:r w:rsidRPr="003A3E55">
              <w:rPr>
                <w:bCs/>
              </w:rPr>
              <w:br/>
            </w:r>
            <w:hyperlink r:id="rId14" w:history="1">
              <w:r w:rsidRPr="003A3E55">
                <w:rPr>
                  <w:bCs/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rPr>
                <w:bCs/>
              </w:rPr>
              <w:br/>
            </w:r>
            <w:hyperlink r:id="rId15" w:history="1">
              <w:r w:rsidRPr="003A3E55">
                <w:rPr>
                  <w:bCs/>
                  <w:color w:val="0000FF"/>
                  <w:u w:val="single"/>
                </w:rPr>
                <w:t>puntocontactoECU@gmail.com</w:t>
              </w:r>
            </w:hyperlink>
            <w:r w:rsidRPr="003A3E55">
              <w:rPr>
                <w:bCs/>
              </w:rPr>
              <w:br/>
            </w:r>
            <w:hyperlink r:id="rId16" w:history="1">
              <w:r w:rsidRPr="003A3E55">
                <w:rPr>
                  <w:bCs/>
                  <w:color w:val="0000FF"/>
                  <w:u w:val="single"/>
                </w:rPr>
                <w:t>jmarino@produccion.gob.ec</w:t>
              </w:r>
            </w:hyperlink>
            <w:r w:rsidRPr="003A3E55">
              <w:rPr>
                <w:bCs/>
              </w:rPr>
              <w:br/>
            </w:r>
            <w:hyperlink r:id="rId17" w:history="1">
              <w:r w:rsidRPr="003A3E55">
                <w:rPr>
                  <w:bCs/>
                  <w:color w:val="0000FF"/>
                  <w:u w:val="single"/>
                </w:rPr>
                <w:t>cyepez@produccion.gob.ec</w:t>
              </w:r>
            </w:hyperlink>
            <w:r w:rsidRPr="003A3E55">
              <w:rPr>
                <w:bCs/>
              </w:rPr>
              <w:br/>
            </w:r>
            <w:hyperlink r:id="rId18" w:history="1">
              <w:r w:rsidRPr="003A3E55">
                <w:rPr>
                  <w:bCs/>
                  <w:color w:val="0000FF"/>
                  <w:u w:val="single"/>
                </w:rPr>
                <w:t>jsanchezc@produccion.gob.ec</w:t>
              </w:r>
            </w:hyperlink>
            <w:r w:rsidRPr="003A3E55">
              <w:rPr>
                <w:bCs/>
              </w:rPr>
              <w:br/>
            </w:r>
            <w:r w:rsidRPr="003A3E55">
              <w:rPr>
                <w:bCs/>
              </w:rPr>
              <w:br/>
            </w:r>
            <w:hyperlink r:id="rId19" w:history="1">
              <w:r w:rsidRPr="003A3E55">
                <w:rPr>
                  <w:bCs/>
                  <w:color w:val="0000FF"/>
                  <w:u w:val="single"/>
                </w:rPr>
                <w:t>www.controlsanitario.gob.ec</w:t>
              </w:r>
            </w:hyperlink>
          </w:p>
          <w:p w:rsidR="00700719" w:rsidRPr="003A3E55" w:rsidRDefault="008605A1" w:rsidP="00AD2FD7">
            <w:pPr>
              <w:keepNext/>
              <w:keepLines/>
              <w:spacing w:before="120" w:after="120"/>
              <w:rPr>
                <w:bCs/>
              </w:rPr>
            </w:pPr>
            <w:hyperlink r:id="rId20" w:history="1">
              <w:r w:rsidR="00D57764" w:rsidRPr="003A3E55">
                <w:rPr>
                  <w:bCs/>
                  <w:color w:val="0000FF"/>
                  <w:u w:val="single"/>
                </w:rPr>
                <w:t>https://members.wto.org/crnattachments/2021/TBT/ECU/21_6334_00_s.pdf</w:t>
              </w:r>
            </w:hyperlink>
            <w:bookmarkEnd w:id="39"/>
          </w:p>
        </w:tc>
      </w:tr>
    </w:tbl>
    <w:p w:rsidR="00AF251E" w:rsidRPr="003A3E55" w:rsidRDefault="00AF251E" w:rsidP="003A3E55"/>
    <w:sectPr w:rsidR="00AF251E" w:rsidRPr="003A3E55" w:rsidSect="00AE3C0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0EB" w:rsidRDefault="00C930EB">
      <w:r>
        <w:separator/>
      </w:r>
    </w:p>
  </w:endnote>
  <w:endnote w:type="continuationSeparator" w:id="1">
    <w:p w:rsidR="00C930EB" w:rsidRDefault="00C93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D57764" w:rsidP="00B531D9">
    <w:pPr>
      <w:pStyle w:val="Piedepgina"/>
    </w:pPr>
    <w:r w:rsidRPr="003A3E55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D57764" w:rsidP="00B531D9">
    <w:pPr>
      <w:pStyle w:val="Piedepgina"/>
    </w:pPr>
    <w:r w:rsidRPr="003A3E55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D57764">
    <w:r w:rsidRPr="003A3E5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0EB" w:rsidRDefault="00C930EB">
      <w:r>
        <w:separator/>
      </w:r>
    </w:p>
  </w:footnote>
  <w:footnote w:type="continuationSeparator" w:id="1">
    <w:p w:rsidR="00C930EB" w:rsidRDefault="00C93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D577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D577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8605A1" w:rsidRPr="003A3E55">
      <w:fldChar w:fldCharType="begin"/>
    </w:r>
    <w:r w:rsidRPr="003A3E55">
      <w:instrText xml:space="preserve"> PAGE </w:instrText>
    </w:r>
    <w:r w:rsidR="008605A1" w:rsidRPr="003A3E55">
      <w:fldChar w:fldCharType="separate"/>
    </w:r>
    <w:r w:rsidRPr="003A3E55">
      <w:t>1</w:t>
    </w:r>
    <w:r w:rsidR="008605A1" w:rsidRPr="003A3E55">
      <w:fldChar w:fldCharType="end"/>
    </w:r>
    <w:r w:rsidRPr="003A3E55">
      <w:t xml:space="preserve"> -</w:t>
    </w:r>
  </w:p>
  <w:p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D577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0" w:name="spsSymbolHeader"/>
    <w:r w:rsidRPr="003A3E55">
      <w:t>G/TBT/N/ECU/509</w:t>
    </w:r>
    <w:bookmarkEnd w:id="40"/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D577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8605A1" w:rsidRPr="003A3E55">
      <w:fldChar w:fldCharType="begin"/>
    </w:r>
    <w:r w:rsidRPr="003A3E55">
      <w:instrText xml:space="preserve"> PAGE </w:instrText>
    </w:r>
    <w:r w:rsidR="008605A1" w:rsidRPr="003A3E55">
      <w:fldChar w:fldCharType="separate"/>
    </w:r>
    <w:r w:rsidR="00514BF1">
      <w:rPr>
        <w:noProof/>
      </w:rPr>
      <w:t>2</w:t>
    </w:r>
    <w:r w:rsidR="008605A1" w:rsidRPr="003A3E55">
      <w:fldChar w:fldCharType="end"/>
    </w:r>
    <w:r w:rsidRPr="003A3E55">
      <w:t xml:space="preserve"> -</w:t>
    </w:r>
  </w:p>
  <w:p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D57325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  <w:bookmarkEnd w:id="41"/>
    </w:tr>
    <w:tr w:rsidR="00D57325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674766" w:rsidRDefault="00D57764">
          <w:pPr>
            <w:jc w:val="left"/>
            <w:rPr>
              <w:szCs w:val="18"/>
            </w:rPr>
          </w:pPr>
          <w:r>
            <w:rPr>
              <w:noProof/>
              <w:szCs w:val="18"/>
              <w:lang w:val="es-EC" w:eastAsia="es-EC"/>
            </w:rPr>
            <w:drawing>
              <wp:inline distT="0" distB="0" distL="0" distR="0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1032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D57325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531D9" w:rsidRPr="003A3E55" w:rsidRDefault="00D57764" w:rsidP="005D4F0E">
          <w:pPr>
            <w:jc w:val="right"/>
            <w:rPr>
              <w:b/>
              <w:szCs w:val="18"/>
            </w:rPr>
          </w:pPr>
          <w:bookmarkStart w:id="42" w:name="bmkSymbols"/>
          <w:r w:rsidRPr="003A3E55">
            <w:rPr>
              <w:b/>
              <w:szCs w:val="18"/>
            </w:rPr>
            <w:t>G/TBT/N/ECU/509</w:t>
          </w:r>
          <w:bookmarkEnd w:id="42"/>
        </w:p>
      </w:tc>
    </w:tr>
    <w:tr w:rsidR="00D57325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674766" w:rsidRDefault="00D57764" w:rsidP="005D4F0E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5 de octubre de 2021</w:t>
          </w:r>
        </w:p>
      </w:tc>
    </w:tr>
    <w:tr w:rsidR="00D57325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D57764">
          <w:pPr>
            <w:jc w:val="left"/>
            <w:rPr>
              <w:b/>
              <w:szCs w:val="18"/>
            </w:rPr>
          </w:pPr>
          <w:bookmarkStart w:id="45" w:name="bmkSerial"/>
          <w:r w:rsidRPr="003A3E55">
            <w:rPr>
              <w:color w:val="FF0000"/>
              <w:szCs w:val="18"/>
            </w:rPr>
            <w:t>(</w:t>
          </w:r>
          <w:bookmarkStart w:id="46" w:name="spsSerialNumber"/>
          <w:bookmarkEnd w:id="46"/>
          <w:r>
            <w:rPr>
              <w:color w:val="FF0000"/>
              <w:szCs w:val="18"/>
            </w:rPr>
            <w:t>21-</w:t>
          </w:r>
          <w:r w:rsidR="00832DDA">
            <w:rPr>
              <w:color w:val="FF0000"/>
              <w:szCs w:val="18"/>
            </w:rPr>
            <w:t>7485</w:t>
          </w:r>
          <w:r w:rsidRPr="003A3E55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D57764" w:rsidP="005D4F0E">
          <w:pPr>
            <w:jc w:val="right"/>
            <w:rPr>
              <w:szCs w:val="18"/>
            </w:rPr>
          </w:pPr>
          <w:bookmarkStart w:id="47" w:name="bmkTotPages"/>
          <w:r w:rsidRPr="003A3E55">
            <w:rPr>
              <w:bCs/>
              <w:szCs w:val="18"/>
            </w:rPr>
            <w:t xml:space="preserve">Página: </w:t>
          </w:r>
          <w:r w:rsidR="008605A1"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="008605A1" w:rsidRPr="003A3E55">
            <w:rPr>
              <w:szCs w:val="18"/>
            </w:rPr>
            <w:fldChar w:fldCharType="separate"/>
          </w:r>
          <w:r w:rsidR="00514BF1">
            <w:rPr>
              <w:bCs/>
              <w:noProof/>
              <w:szCs w:val="18"/>
            </w:rPr>
            <w:t>1</w:t>
          </w:r>
          <w:r w:rsidR="008605A1"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fldSimple w:instr=" NUMPAGES  \* Arabic  \* MERGEFORMAT ">
            <w:r w:rsidR="00514BF1">
              <w:rPr>
                <w:bCs/>
                <w:noProof/>
                <w:szCs w:val="18"/>
              </w:rPr>
              <w:t>1</w:t>
            </w:r>
          </w:fldSimple>
          <w:bookmarkEnd w:id="47"/>
        </w:p>
      </w:tc>
    </w:tr>
    <w:tr w:rsidR="00D57325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674766" w:rsidRDefault="00D57764">
          <w:pPr>
            <w:jc w:val="left"/>
            <w:rPr>
              <w:szCs w:val="18"/>
            </w:rPr>
          </w:pPr>
          <w:bookmarkStart w:id="48" w:name="bmkCommittee"/>
          <w:r w:rsidRPr="003A3E55">
            <w:rPr>
              <w:b/>
              <w:szCs w:val="18"/>
            </w:rPr>
            <w:t>Comité de Obstáculos Técnicos al Comercio</w:t>
          </w:r>
          <w:bookmarkEnd w:id="48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3A3E55" w:rsidRDefault="00D57764">
          <w:pPr>
            <w:jc w:val="right"/>
            <w:rPr>
              <w:bCs/>
              <w:szCs w:val="18"/>
            </w:rPr>
          </w:pPr>
          <w:bookmarkStart w:id="49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0" w:name="spsOriginalLanguage"/>
          <w:r w:rsidRPr="003A3E55">
            <w:rPr>
              <w:bCs/>
              <w:szCs w:val="18"/>
            </w:rPr>
            <w:t>español</w:t>
          </w:r>
          <w:bookmarkEnd w:id="49"/>
          <w:bookmarkEnd w:id="50"/>
        </w:p>
      </w:tc>
    </w:tr>
  </w:tbl>
  <w:p w:rsidR="00DD65B2" w:rsidRPr="003A3E55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3010CC"/>
    <w:numStyleLink w:val="LegalHeadings"/>
  </w:abstractNum>
  <w:abstractNum w:abstractNumId="12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CB6F0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3EC3B2" w:tentative="1">
      <w:start w:val="1"/>
      <w:numFmt w:val="lowerLetter"/>
      <w:lvlText w:val="%2."/>
      <w:lvlJc w:val="left"/>
      <w:pPr>
        <w:ind w:left="1080" w:hanging="360"/>
      </w:pPr>
    </w:lvl>
    <w:lvl w:ilvl="2" w:tplc="1C7C242A" w:tentative="1">
      <w:start w:val="1"/>
      <w:numFmt w:val="lowerRoman"/>
      <w:lvlText w:val="%3."/>
      <w:lvlJc w:val="right"/>
      <w:pPr>
        <w:ind w:left="1800" w:hanging="180"/>
      </w:pPr>
    </w:lvl>
    <w:lvl w:ilvl="3" w:tplc="B5D647EC" w:tentative="1">
      <w:start w:val="1"/>
      <w:numFmt w:val="decimal"/>
      <w:lvlText w:val="%4."/>
      <w:lvlJc w:val="left"/>
      <w:pPr>
        <w:ind w:left="2520" w:hanging="360"/>
      </w:pPr>
    </w:lvl>
    <w:lvl w:ilvl="4" w:tplc="83C22A12" w:tentative="1">
      <w:start w:val="1"/>
      <w:numFmt w:val="lowerLetter"/>
      <w:lvlText w:val="%5."/>
      <w:lvlJc w:val="left"/>
      <w:pPr>
        <w:ind w:left="3240" w:hanging="360"/>
      </w:pPr>
    </w:lvl>
    <w:lvl w:ilvl="5" w:tplc="6E648FDE" w:tentative="1">
      <w:start w:val="1"/>
      <w:numFmt w:val="lowerRoman"/>
      <w:lvlText w:val="%6."/>
      <w:lvlJc w:val="right"/>
      <w:pPr>
        <w:ind w:left="3960" w:hanging="180"/>
      </w:pPr>
    </w:lvl>
    <w:lvl w:ilvl="6" w:tplc="CA26CEB6" w:tentative="1">
      <w:start w:val="1"/>
      <w:numFmt w:val="decimal"/>
      <w:lvlText w:val="%7."/>
      <w:lvlJc w:val="left"/>
      <w:pPr>
        <w:ind w:left="4680" w:hanging="360"/>
      </w:pPr>
    </w:lvl>
    <w:lvl w:ilvl="7" w:tplc="DAAA52F0" w:tentative="1">
      <w:start w:val="1"/>
      <w:numFmt w:val="lowerLetter"/>
      <w:lvlText w:val="%8."/>
      <w:lvlJc w:val="left"/>
      <w:pPr>
        <w:ind w:left="5400" w:hanging="360"/>
      </w:pPr>
    </w:lvl>
    <w:lvl w:ilvl="8" w:tplc="357EA81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6209"/>
    <w:rsid w:val="001273FC"/>
    <w:rsid w:val="001338F0"/>
    <w:rsid w:val="0014012F"/>
    <w:rsid w:val="001426D0"/>
    <w:rsid w:val="00182B7B"/>
    <w:rsid w:val="001B50DF"/>
    <w:rsid w:val="001C08C0"/>
    <w:rsid w:val="001C7AC6"/>
    <w:rsid w:val="001D0E4B"/>
    <w:rsid w:val="001D74DE"/>
    <w:rsid w:val="001E6701"/>
    <w:rsid w:val="001F2C22"/>
    <w:rsid w:val="00200874"/>
    <w:rsid w:val="00207095"/>
    <w:rsid w:val="002149CB"/>
    <w:rsid w:val="002242B5"/>
    <w:rsid w:val="002433AD"/>
    <w:rsid w:val="00255119"/>
    <w:rsid w:val="00272713"/>
    <w:rsid w:val="00276383"/>
    <w:rsid w:val="00287066"/>
    <w:rsid w:val="002B0C97"/>
    <w:rsid w:val="002E4A00"/>
    <w:rsid w:val="003267CD"/>
    <w:rsid w:val="00334600"/>
    <w:rsid w:val="00337700"/>
    <w:rsid w:val="003422F5"/>
    <w:rsid w:val="00342A86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6FB1"/>
    <w:rsid w:val="0043612A"/>
    <w:rsid w:val="00440FA1"/>
    <w:rsid w:val="00466A2B"/>
    <w:rsid w:val="004935F4"/>
    <w:rsid w:val="004B06F7"/>
    <w:rsid w:val="004D290D"/>
    <w:rsid w:val="004D3BBA"/>
    <w:rsid w:val="004D5D05"/>
    <w:rsid w:val="004D622B"/>
    <w:rsid w:val="004E1A35"/>
    <w:rsid w:val="004E55A0"/>
    <w:rsid w:val="004F4ADE"/>
    <w:rsid w:val="00514BF1"/>
    <w:rsid w:val="00524772"/>
    <w:rsid w:val="00533502"/>
    <w:rsid w:val="0054586F"/>
    <w:rsid w:val="00571EE1"/>
    <w:rsid w:val="00582F70"/>
    <w:rsid w:val="0059270F"/>
    <w:rsid w:val="00592965"/>
    <w:rsid w:val="005A5D90"/>
    <w:rsid w:val="005B571A"/>
    <w:rsid w:val="005B7F7F"/>
    <w:rsid w:val="005C6D4E"/>
    <w:rsid w:val="005D21E5"/>
    <w:rsid w:val="005D4F0E"/>
    <w:rsid w:val="005E14C9"/>
    <w:rsid w:val="005F0AAE"/>
    <w:rsid w:val="00605630"/>
    <w:rsid w:val="00617B12"/>
    <w:rsid w:val="006652F7"/>
    <w:rsid w:val="00674766"/>
    <w:rsid w:val="00674833"/>
    <w:rsid w:val="00677F2C"/>
    <w:rsid w:val="00696361"/>
    <w:rsid w:val="006A2F2A"/>
    <w:rsid w:val="006A63E9"/>
    <w:rsid w:val="006C0F04"/>
    <w:rsid w:val="006E0C67"/>
    <w:rsid w:val="006F728A"/>
    <w:rsid w:val="00700719"/>
    <w:rsid w:val="00727F5B"/>
    <w:rsid w:val="00735ADA"/>
    <w:rsid w:val="007461AF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4E3F"/>
    <w:rsid w:val="008267C3"/>
    <w:rsid w:val="00827789"/>
    <w:rsid w:val="00832DDA"/>
    <w:rsid w:val="00833814"/>
    <w:rsid w:val="00834FB6"/>
    <w:rsid w:val="008402D9"/>
    <w:rsid w:val="00842D59"/>
    <w:rsid w:val="0085388D"/>
    <w:rsid w:val="008605A1"/>
    <w:rsid w:val="00873EB4"/>
    <w:rsid w:val="008849EF"/>
    <w:rsid w:val="00885409"/>
    <w:rsid w:val="0089136C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30EB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57325"/>
    <w:rsid w:val="00D57764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-OTCECU@produccion.gob.ec" TargetMode="External"/><Relationship Id="rId13" Type="http://schemas.openxmlformats.org/officeDocument/2006/relationships/hyperlink" Target="http://www.industrias.gob.ec" TargetMode="External"/><Relationship Id="rId18" Type="http://schemas.openxmlformats.org/officeDocument/2006/relationships/hyperlink" Target="mailto:jsanchezc@produccion.gob.e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controlsanitario.gob.ec" TargetMode="External"/><Relationship Id="rId12" Type="http://schemas.openxmlformats.org/officeDocument/2006/relationships/hyperlink" Target="mailto:jsanchezc@produccion.gob.ec" TargetMode="External"/><Relationship Id="rId17" Type="http://schemas.openxmlformats.org/officeDocument/2006/relationships/hyperlink" Target="mailto:cyepez@produccion.gob.e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jmarino@produccion.gob.ec" TargetMode="External"/><Relationship Id="rId20" Type="http://schemas.openxmlformats.org/officeDocument/2006/relationships/hyperlink" Target="https://members.wto.org/crnattachments/2021/TBT/ECU/21_6334_00_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untocontactoECU@gmai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jmarino@produccion.gob.ec" TargetMode="External"/><Relationship Id="rId19" Type="http://schemas.openxmlformats.org/officeDocument/2006/relationships/hyperlink" Target="http://www.controlsanitario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tocontactoECU@gmail.com" TargetMode="External"/><Relationship Id="rId14" Type="http://schemas.openxmlformats.org/officeDocument/2006/relationships/hyperlink" Target="mailto:puntocontacto-OTCECU@produccion.gob.e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2021-10-06T20:33:00Z</dcterms:created>
  <dcterms:modified xsi:type="dcterms:W3CDTF">2021-10-06T20:33:00Z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f7bacae2-dd7c-44b8-815b-5b629b99031c</vt:lpwstr>
  </property>
  <property fmtid="{D5CDD505-2E9C-101B-9397-08002B2CF9AE}" pid="4" name="WTOCLASSIFICATION">
    <vt:lpwstr>WTO OFFICIAL</vt:lpwstr>
  </property>
</Properties>
</file>