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52ED" w14:textId="77777777" w:rsidR="00B531D9" w:rsidRPr="003A3E55" w:rsidRDefault="00F979F9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069B1429" w14:textId="77777777" w:rsidR="00B531D9" w:rsidRPr="003A3E55" w:rsidRDefault="00F979F9" w:rsidP="003A3E55">
      <w:pPr>
        <w:jc w:val="center"/>
      </w:pPr>
      <w:r w:rsidRPr="003A3E55">
        <w:t>Se da traslado de la notificación siguiente de conformidad con el artículo 10.6.</w:t>
      </w:r>
    </w:p>
    <w:p w14:paraId="06611601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00D64" w14:paraId="57FF2EF7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595E52D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7285CDC1" w14:textId="77777777" w:rsidR="00A52F73" w:rsidRPr="003A3E55" w:rsidRDefault="00F979F9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14:paraId="12336039" w14:textId="77777777" w:rsidR="00A52F73" w:rsidRPr="003A3E55" w:rsidRDefault="00F979F9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00D64" w14:paraId="64229DA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9A5C6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99A49" w14:textId="77777777" w:rsidR="00A52F73" w:rsidRPr="003A3E55" w:rsidRDefault="00F979F9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5540B803" w14:textId="77777777" w:rsidR="00FE6D67" w:rsidRPr="003A3E55" w:rsidRDefault="00F979F9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Agencia Nacional de Regulación, Control y Vigilancia Sanitaria ARCSA</w:t>
            </w:r>
            <w:r w:rsidRPr="003A3E55">
              <w:rPr>
                <w:bCs/>
              </w:rPr>
              <w:br/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14:paraId="2EE02E99" w14:textId="77777777" w:rsidR="00A52F73" w:rsidRPr="003A3E55" w:rsidRDefault="00F979F9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9685F73" w14:textId="77777777" w:rsidR="00FE6D67" w:rsidRPr="003A3E55" w:rsidRDefault="00F979F9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C00D64" w14:paraId="6148A44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64E68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ABD9A" w14:textId="77777777" w:rsidR="00A52F73" w:rsidRPr="003A3E55" w:rsidRDefault="00F979F9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C00D64" w14:paraId="77B89A0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2D76A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ECA02" w14:textId="77777777" w:rsidR="00A52F73" w:rsidRPr="003A3E55" w:rsidRDefault="00F979F9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como objeto establecer el procedimiento y requisitos para la autorización de comercialización bajo la modalidad de pack de medicamentos en general, productos biológicos, productos naturales procesados de uso medicinal y productos homeopáticos; así como el procedimiento y requisitos para la autorización de agotamiento de existencias de envases, etiquetas, prospectos y del producto terminado de medicamentos en general, productos biológicos, productos naturales procesados de uso medicinal y productos homeopáticos. La aplicación de la presente normativa técnica sanitaria es obligatoria para los titulares del registro sanitario de medicamentos en general, productos biológicos y productos naturales procesados de uso medicinal y para los titulares de la notificación sanitaria de productos homeopáticos, que deseen comercializar sus productos bajo la modalidad de pack o requieran realizar el agotamiento de existencias de sus envases, etiquetas, prospectos o de su producto terminado.</w:t>
            </w:r>
            <w:bookmarkStart w:id="20" w:name="sps3a"/>
            <w:bookmarkEnd w:id="20"/>
          </w:p>
        </w:tc>
      </w:tr>
      <w:tr w:rsidR="00C00D64" w14:paraId="33740DA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9B636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03453" w14:textId="77777777" w:rsidR="00A52F73" w:rsidRPr="003A3E55" w:rsidRDefault="00F979F9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Normativa Técnica Sanitaria Sustitutiva para autorizar la comercialización bajo la modalidad de Pack y el agotamiento de existencias de envases, etiquetas, prospectos y del producto terminado de Medicamentos en general, productos Biológicos, productos Naturales Procesados de Uso Medicinal y de Productos Homeopáticos (15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00D64" w14:paraId="65C4299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B72D1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07E8A" w14:textId="77777777" w:rsidR="00A52F73" w:rsidRPr="003A3E55" w:rsidRDefault="00F979F9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5AF339F7" w14:textId="77777777" w:rsidR="00AF251E" w:rsidRPr="003A3E55" w:rsidRDefault="00F979F9" w:rsidP="003A3E55">
            <w:pPr>
              <w:spacing w:before="120" w:after="120"/>
            </w:pPr>
            <w:r w:rsidRPr="003A3E55">
              <w:t>La presente normativa técnica sanitaria tiene como objeto establecer el procedimiento y requisitos para la autorización de comercialización bajo la modalidad de pack de medicamentos en general, productos biológicos, productos naturales procesados de uso medicinal y productos homeopáticos; así como el procedimiento y requisitos para la autorización de agotamiento de existencias de envases, etiquetas, prospectos y del producto terminado de medicamentos en general, productos biológicos, productos naturales procesados de uso medicinal y productos homeopáticos.</w:t>
            </w:r>
          </w:p>
          <w:p w14:paraId="40039DA9" w14:textId="77777777" w:rsidR="00AF251E" w:rsidRPr="003A3E55" w:rsidRDefault="00F979F9" w:rsidP="003A3E55">
            <w:pPr>
              <w:spacing w:before="120" w:after="120"/>
            </w:pPr>
            <w:r w:rsidRPr="003A3E55">
              <w:t>La aplicación de la presente normativa técnica sanitaria es obligatoria para los titulares del registro sanitario de medicamentos en general, productos biológicos y productos naturales procesados de uso medicinal y para los titulares de la notificación sanitaria de productos homeopáticos, que deseen comercializar sus productos bajo la modalidad de pack o requieran realizar el agotamiento de existencias de sus envases, etiquetas, prospectos o de su producto terminado.</w:t>
            </w:r>
          </w:p>
        </w:tc>
      </w:tr>
      <w:tr w:rsidR="00C00D64" w14:paraId="7374388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BA353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58675" w14:textId="77777777" w:rsidR="00A52F73" w:rsidRPr="003A3E55" w:rsidRDefault="00F979F9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C00D64" w14:paraId="5DFEB69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88C65" w14:textId="77777777" w:rsidR="00A52F73" w:rsidRPr="003A3E55" w:rsidRDefault="00F979F9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EEF4E" w14:textId="77777777" w:rsidR="00924FA9" w:rsidRPr="003A3E55" w:rsidRDefault="00F979F9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32CF83C4" w14:textId="77777777" w:rsidR="00A52F73" w:rsidRPr="003A3E55" w:rsidRDefault="00F979F9" w:rsidP="00617B12">
            <w:pPr>
              <w:spacing w:before="120" w:after="120"/>
            </w:pPr>
            <w:r w:rsidRPr="003A3E55">
              <w:t>-</w:t>
            </w:r>
          </w:p>
        </w:tc>
      </w:tr>
      <w:tr w:rsidR="00C00D64" w14:paraId="24528B39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EB3A4" w14:textId="77777777" w:rsidR="00AF251E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E61B0" w14:textId="77777777" w:rsidR="00AF251E" w:rsidRPr="003A3E55" w:rsidRDefault="00F979F9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14:paraId="5A665EE0" w14:textId="77777777" w:rsidR="00AF251E" w:rsidRPr="003A3E55" w:rsidRDefault="00F979F9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8 de febrero de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00D64" w14:paraId="49B8F97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C700" w14:textId="77777777" w:rsidR="00A52F73" w:rsidRPr="003A3E55" w:rsidRDefault="00F979F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614CE" w14:textId="77777777" w:rsidR="00A52F73" w:rsidRPr="003A3E55" w:rsidRDefault="00F979F9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C00D64" w14:paraId="7895B02F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5846B014" w14:textId="77777777" w:rsidR="00A52F73" w:rsidRPr="003A3E55" w:rsidRDefault="00F979F9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2ADDE069" w14:textId="77777777" w:rsidR="00A52F73" w:rsidRPr="003A3E55" w:rsidRDefault="00F979F9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1CF6DA43" w14:textId="77777777" w:rsidR="00FE6D67" w:rsidRPr="003A3E55" w:rsidRDefault="00F979F9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3A3E55">
              <w:rPr>
                <w:bCs/>
              </w:rPr>
              <w:br/>
            </w:r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14:paraId="45200612" w14:textId="77777777" w:rsidR="00FE6D67" w:rsidRPr="003A3E55" w:rsidRDefault="00F979F9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br/>
            </w:r>
            <w:hyperlink r:id="rId20" w:history="1">
              <w:r w:rsidRPr="003A3E55">
                <w:rPr>
                  <w:bCs/>
                  <w:color w:val="0000FF"/>
                  <w:u w:val="single"/>
                </w:rPr>
                <w:t>https://members.wto.org/crnattachments/2021/TBT/ECU/21_7116_00_s.pdf</w:t>
              </w:r>
            </w:hyperlink>
            <w:bookmarkEnd w:id="39"/>
          </w:p>
        </w:tc>
      </w:tr>
    </w:tbl>
    <w:p w14:paraId="2194FE80" w14:textId="77777777"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9A6A" w14:textId="77777777" w:rsidR="00047AB0" w:rsidRDefault="00047AB0">
      <w:r>
        <w:separator/>
      </w:r>
    </w:p>
  </w:endnote>
  <w:endnote w:type="continuationSeparator" w:id="0">
    <w:p w14:paraId="2F449F4C" w14:textId="77777777" w:rsidR="00047AB0" w:rsidRDefault="000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6667" w14:textId="77777777" w:rsidR="00B531D9" w:rsidRPr="003A3E55" w:rsidRDefault="00F979F9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9B7" w14:textId="77777777" w:rsidR="00DD65B2" w:rsidRPr="003A3E55" w:rsidRDefault="00F979F9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1556" w14:textId="77777777" w:rsidR="00DD65B2" w:rsidRPr="003A3E55" w:rsidRDefault="00F979F9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EC5C" w14:textId="77777777" w:rsidR="00047AB0" w:rsidRDefault="00047AB0">
      <w:r>
        <w:separator/>
      </w:r>
    </w:p>
  </w:footnote>
  <w:footnote w:type="continuationSeparator" w:id="0">
    <w:p w14:paraId="6938BE31" w14:textId="77777777" w:rsidR="00047AB0" w:rsidRDefault="0004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2B1" w14:textId="77777777" w:rsidR="00B531D9" w:rsidRPr="003A3E55" w:rsidRDefault="00F979F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73E1A617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ADBFBC" w14:textId="77777777" w:rsidR="00B531D9" w:rsidRPr="003A3E55" w:rsidRDefault="00F979F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4EA1610B" w14:textId="77777777"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4429" w14:textId="77777777" w:rsidR="00B531D9" w:rsidRPr="003A3E55" w:rsidRDefault="00F979F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G/TBT/N/ECU/510</w:t>
    </w:r>
    <w:bookmarkEnd w:id="40"/>
  </w:p>
  <w:p w14:paraId="611ECB62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6D5D6B" w14:textId="77777777" w:rsidR="00B531D9" w:rsidRPr="003A3E55" w:rsidRDefault="00F979F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7FA5C482" w14:textId="77777777"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00D64" w14:paraId="4F00DB2B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575D33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9F2FF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C00D64" w14:paraId="4BCDE950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EE4EDCA" w14:textId="77777777" w:rsidR="005D4F0E" w:rsidRPr="00674766" w:rsidRDefault="00F979F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8266FF5" wp14:editId="15A1D576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73331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F83512C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00D64" w14:paraId="00EC4A1D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57C8438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4E9303D" w14:textId="77777777" w:rsidR="00B531D9" w:rsidRPr="003A3E55" w:rsidRDefault="00F979F9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G/TBT/N/ECU/510</w:t>
          </w:r>
          <w:bookmarkEnd w:id="42"/>
        </w:p>
      </w:tc>
    </w:tr>
    <w:tr w:rsidR="00C00D64" w14:paraId="0EF15BFA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3E3E59F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ECC93F" w14:textId="3FC55BA5" w:rsidR="005D4F0E" w:rsidRPr="00674766" w:rsidRDefault="00E066EB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12 de noviembre de 2021</w:t>
          </w:r>
        </w:p>
      </w:tc>
    </w:tr>
    <w:tr w:rsidR="00C00D64" w14:paraId="2AF98F77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C623121" w14:textId="03F6736C" w:rsidR="005D4F0E" w:rsidRPr="00674766" w:rsidRDefault="00F979F9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 w:rsidR="00E066EB">
            <w:rPr>
              <w:color w:val="FF0000"/>
              <w:szCs w:val="18"/>
            </w:rPr>
            <w:t>21-</w:t>
          </w:r>
          <w:r w:rsidR="00A13E7A">
            <w:rPr>
              <w:color w:val="FF0000"/>
              <w:szCs w:val="18"/>
            </w:rPr>
            <w:t>8566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E039861" w14:textId="77777777" w:rsidR="005D4F0E" w:rsidRPr="00674766" w:rsidRDefault="00F979F9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C00D64" w14:paraId="707C538F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30193FC" w14:textId="77777777" w:rsidR="005D4F0E" w:rsidRPr="00674766" w:rsidRDefault="00F979F9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E96F687" w14:textId="77777777" w:rsidR="005D4F0E" w:rsidRPr="003A3E55" w:rsidRDefault="00F979F9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50"/>
        </w:p>
      </w:tc>
    </w:tr>
  </w:tbl>
  <w:p w14:paraId="6C9E8FD4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C8FF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7C49FA" w:tentative="1">
      <w:start w:val="1"/>
      <w:numFmt w:val="lowerLetter"/>
      <w:lvlText w:val="%2."/>
      <w:lvlJc w:val="left"/>
      <w:pPr>
        <w:ind w:left="1080" w:hanging="360"/>
      </w:pPr>
    </w:lvl>
    <w:lvl w:ilvl="2" w:tplc="8D1AC73A" w:tentative="1">
      <w:start w:val="1"/>
      <w:numFmt w:val="lowerRoman"/>
      <w:lvlText w:val="%3."/>
      <w:lvlJc w:val="right"/>
      <w:pPr>
        <w:ind w:left="1800" w:hanging="180"/>
      </w:pPr>
    </w:lvl>
    <w:lvl w:ilvl="3" w:tplc="8400814E" w:tentative="1">
      <w:start w:val="1"/>
      <w:numFmt w:val="decimal"/>
      <w:lvlText w:val="%4."/>
      <w:lvlJc w:val="left"/>
      <w:pPr>
        <w:ind w:left="2520" w:hanging="360"/>
      </w:pPr>
    </w:lvl>
    <w:lvl w:ilvl="4" w:tplc="32C4E964" w:tentative="1">
      <w:start w:val="1"/>
      <w:numFmt w:val="lowerLetter"/>
      <w:lvlText w:val="%5."/>
      <w:lvlJc w:val="left"/>
      <w:pPr>
        <w:ind w:left="3240" w:hanging="360"/>
      </w:pPr>
    </w:lvl>
    <w:lvl w:ilvl="5" w:tplc="65F2889C" w:tentative="1">
      <w:start w:val="1"/>
      <w:numFmt w:val="lowerRoman"/>
      <w:lvlText w:val="%6."/>
      <w:lvlJc w:val="right"/>
      <w:pPr>
        <w:ind w:left="3960" w:hanging="180"/>
      </w:pPr>
    </w:lvl>
    <w:lvl w:ilvl="6" w:tplc="60A61BC8" w:tentative="1">
      <w:start w:val="1"/>
      <w:numFmt w:val="decimal"/>
      <w:lvlText w:val="%7."/>
      <w:lvlJc w:val="left"/>
      <w:pPr>
        <w:ind w:left="4680" w:hanging="360"/>
      </w:pPr>
    </w:lvl>
    <w:lvl w:ilvl="7" w:tplc="2DEACF82" w:tentative="1">
      <w:start w:val="1"/>
      <w:numFmt w:val="lowerLetter"/>
      <w:lvlText w:val="%8."/>
      <w:lvlJc w:val="left"/>
      <w:pPr>
        <w:ind w:left="5400" w:hanging="360"/>
      </w:pPr>
    </w:lvl>
    <w:lvl w:ilvl="8" w:tplc="4EB01A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47AB0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13E7A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0D64"/>
    <w:rsid w:val="00C05660"/>
    <w:rsid w:val="00C064CD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066EB"/>
    <w:rsid w:val="00E21DE6"/>
    <w:rsid w:val="00E464CD"/>
    <w:rsid w:val="00E47B1B"/>
    <w:rsid w:val="00E60485"/>
    <w:rsid w:val="00E764A5"/>
    <w:rsid w:val="00E81A56"/>
    <w:rsid w:val="00E844E4"/>
    <w:rsid w:val="00E9690D"/>
    <w:rsid w:val="00E97806"/>
    <w:rsid w:val="00EA1572"/>
    <w:rsid w:val="00EB1D8F"/>
    <w:rsid w:val="00EB4982"/>
    <w:rsid w:val="00EE50B7"/>
    <w:rsid w:val="00EF756F"/>
    <w:rsid w:val="00F009AC"/>
    <w:rsid w:val="00F05CEF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979F9"/>
    <w:rsid w:val="00FA12D4"/>
    <w:rsid w:val="00FB17AE"/>
    <w:rsid w:val="00FB6323"/>
    <w:rsid w:val="00FC4ECA"/>
    <w:rsid w:val="00FE550F"/>
    <w:rsid w:val="00FE6D67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7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7116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2021-11-16T16:45:00Z</dcterms:created>
  <dcterms:modified xsi:type="dcterms:W3CDTF">2021-11-16T16:45:00Z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