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00" w:rsidRDefault="00052A19" w:rsidP="00052A19">
      <w:pPr>
        <w:pStyle w:val="Ttulo"/>
      </w:pPr>
      <w:r w:rsidRPr="00052A19">
        <w:t>NOTIFICACIÓN</w:t>
      </w:r>
    </w:p>
    <w:p w:rsidR="00052A19" w:rsidRDefault="00052A19" w:rsidP="00052A19">
      <w:pPr>
        <w:jc w:val="center"/>
      </w:pPr>
      <w:r w:rsidRPr="00052A19">
        <w:t>Se da traslado de la notificación siguiente de conformidad con el artículo 10.6.</w:t>
      </w:r>
    </w:p>
    <w:p w:rsidR="00052A19" w:rsidRDefault="00052A19" w:rsidP="00052A1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/>
      </w:tblPr>
      <w:tblGrid>
        <w:gridCol w:w="709"/>
        <w:gridCol w:w="4017"/>
        <w:gridCol w:w="398"/>
        <w:gridCol w:w="3948"/>
      </w:tblGrid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</w:tcPr>
          <w:p w:rsidR="00643784" w:rsidRDefault="00643784" w:rsidP="007947F1">
            <w:pPr>
              <w:spacing w:before="120"/>
            </w:pPr>
            <w:r>
              <w:rPr>
                <w:b/>
              </w:rPr>
              <w:t xml:space="preserve">Miembro que notifica:  </w:t>
            </w:r>
            <w:r w:rsidR="006E1E52" w:rsidRPr="006E1E52">
              <w:t>B</w:t>
            </w:r>
            <w:r w:rsidR="006E1E52">
              <w:rPr>
                <w:u w:val="single"/>
              </w:rPr>
              <w:t xml:space="preserve">OLIVIA, COLOMBIA, ECUADOR, </w:t>
            </w:r>
            <w:r w:rsidR="00D6246D">
              <w:rPr>
                <w:u w:val="single"/>
              </w:rPr>
              <w:t>PERÚ</w:t>
            </w:r>
            <w:r w:rsidR="006E1E52">
              <w:rPr>
                <w:u w:val="single"/>
              </w:rPr>
              <w:t xml:space="preserve"> </w:t>
            </w:r>
          </w:p>
          <w:p w:rsidR="00643784" w:rsidRDefault="00643784" w:rsidP="00AA0FCA">
            <w:pPr>
              <w:spacing w:after="120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 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</w:tcPr>
          <w:p w:rsidR="00643784" w:rsidRDefault="00643784" w:rsidP="007947F1">
            <w:pPr>
              <w:spacing w:before="120"/>
            </w:pPr>
            <w:r>
              <w:rPr>
                <w:b/>
              </w:rPr>
              <w:t>Organismo responsable:</w:t>
            </w:r>
            <w:r>
              <w:t xml:space="preserve">  </w:t>
            </w:r>
            <w:r w:rsidR="0079762F" w:rsidRPr="008959FD">
              <w:t>Comunidad Andina</w:t>
            </w:r>
          </w:p>
          <w:p w:rsidR="00643784" w:rsidRDefault="00643784" w:rsidP="005C2810">
            <w:pPr>
              <w:spacing w:after="120"/>
            </w:pPr>
            <w:r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 </w:t>
            </w:r>
            <w:r w:rsidR="005C2810">
              <w:t>Ministerio de Comercio Exterior y Turismo</w:t>
            </w:r>
            <w:r w:rsidR="006E1E52">
              <w:t xml:space="preserve"> del Perú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</w:tcPr>
          <w:p w:rsidR="00643784" w:rsidRDefault="00643784" w:rsidP="00AA0FCA">
            <w:pPr>
              <w:spacing w:before="120" w:after="120"/>
            </w:pPr>
            <w:r>
              <w:rPr>
                <w:b/>
              </w:rPr>
              <w:t>Notificación hecha en virtud del artículo 2.9.2 [</w:t>
            </w:r>
            <w:r>
              <w:t> </w:t>
            </w:r>
            <w:r w:rsidR="005C2810">
              <w:t>X</w:t>
            </w:r>
            <w:r>
              <w:t> </w:t>
            </w:r>
            <w:r>
              <w:rPr>
                <w:b/>
              </w:rPr>
              <w:t>], 2.10.1 [</w:t>
            </w:r>
            <w:r>
              <w:t> </w:t>
            </w:r>
            <w:r w:rsidR="009C75FA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9C75FA">
              <w:fldChar w:fldCharType="separate"/>
            </w:r>
            <w:r>
              <w:t> </w:t>
            </w:r>
            <w:r w:rsidR="009C75FA">
              <w:fldChar w:fldCharType="end"/>
            </w:r>
            <w:r>
              <w:t> </w:t>
            </w:r>
            <w:r>
              <w:rPr>
                <w:b/>
              </w:rPr>
              <w:t>], 5.6.2 [</w:t>
            </w:r>
            <w:r>
              <w:t> </w:t>
            </w:r>
            <w:r w:rsidR="009C75FA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9C75FA">
              <w:fldChar w:fldCharType="separate"/>
            </w:r>
            <w:r>
              <w:t> </w:t>
            </w:r>
            <w:r w:rsidR="009C75FA">
              <w:fldChar w:fldCharType="end"/>
            </w:r>
            <w:r>
              <w:t> </w:t>
            </w:r>
            <w:r>
              <w:rPr>
                <w:b/>
              </w:rPr>
              <w:t>], 5.7.1 [</w:t>
            </w:r>
            <w:r>
              <w:t> </w:t>
            </w:r>
            <w:r w:rsidR="009C75FA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9C75FA">
              <w:fldChar w:fldCharType="separate"/>
            </w:r>
            <w:r>
              <w:t> </w:t>
            </w:r>
            <w:r w:rsidR="009C75FA">
              <w:fldChar w:fldCharType="end"/>
            </w:r>
            <w:r>
              <w:t> </w:t>
            </w:r>
            <w:r>
              <w:rPr>
                <w:b/>
              </w:rPr>
              <w:t>], o en virtud de:</w:t>
            </w:r>
            <w:r>
              <w:t xml:space="preserve">  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</w:tcPr>
          <w:p w:rsidR="00643784" w:rsidRDefault="00643784" w:rsidP="005C2810">
            <w:pPr>
              <w:spacing w:before="120" w:after="120"/>
            </w:pPr>
            <w:r>
              <w:rPr>
                <w:b/>
              </w:rPr>
              <w:t>Productos abarcados (partida del SA o de la NCCA cuando corresponda;  en otro caso partida del arancel nacional.  Podrá indicarse además, cuando proceda, el número de partida de la ICS):</w:t>
            </w:r>
            <w:r>
              <w:t xml:space="preserve">  </w:t>
            </w:r>
          </w:p>
          <w:p w:rsidR="00863D23" w:rsidRPr="00430F69" w:rsidRDefault="00863D23" w:rsidP="00863D23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  <w:tbl>
            <w:tblPr>
              <w:tblW w:w="788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50"/>
              <w:gridCol w:w="2551"/>
              <w:gridCol w:w="4082"/>
            </w:tblGrid>
            <w:tr w:rsidR="00713AA1" w:rsidRPr="00430F69" w:rsidTr="00713AA1">
              <w:trPr>
                <w:trHeight w:val="525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D23" w:rsidRPr="00713AA1" w:rsidRDefault="00863D23" w:rsidP="000732E0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Código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D23" w:rsidRPr="00713AA1" w:rsidRDefault="00863D23" w:rsidP="000732E0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Descripción de la mercancía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D23" w:rsidRPr="00713AA1" w:rsidRDefault="00863D23" w:rsidP="000732E0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Observaciones</w:t>
                  </w:r>
                </w:p>
              </w:tc>
            </w:tr>
            <w:tr w:rsidR="00713AA1" w:rsidRPr="00ED4165" w:rsidTr="00713AA1">
              <w:trPr>
                <w:trHeight w:val="510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3307.41.00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- -  «Agarbatti» y demás preparaciones odoríferas que actúan por combustión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Solo: Ambientadores</w:t>
                  </w:r>
                </w:p>
              </w:tc>
            </w:tr>
            <w:tr w:rsidR="00713AA1" w:rsidRPr="00430F69" w:rsidTr="00713AA1">
              <w:trPr>
                <w:trHeight w:val="25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3307.49.00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-  Las demás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Solo: Ambientadores</w:t>
                  </w:r>
                </w:p>
              </w:tc>
            </w:tr>
            <w:tr w:rsidR="00713AA1" w:rsidRPr="00430F69" w:rsidTr="00713AA1">
              <w:trPr>
                <w:trHeight w:val="510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3401.19.10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- - En barras, panes, trozos o piezas troqueladas o moldeadas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Solo: Jabones</w:t>
                  </w:r>
                </w:p>
              </w:tc>
            </w:tr>
            <w:tr w:rsidR="00713AA1" w:rsidRPr="00430F69" w:rsidTr="00713AA1">
              <w:trPr>
                <w:trHeight w:val="25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3401.19.90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- - Los demás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Solo: Jabones</w:t>
                  </w:r>
                </w:p>
              </w:tc>
            </w:tr>
            <w:tr w:rsidR="00713AA1" w:rsidRPr="00430F69" w:rsidTr="00713AA1">
              <w:trPr>
                <w:trHeight w:val="1206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3402.20.00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Preparaciones acondicionadas para la venta al por menor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Solo: Detergentes de uso doméstico; productos lavavajillas; pulidores de cocina; productos para prelavado; Blanqueadores (ropa y limpieza del hogar); quitamanchas (ropa y limpieza del hogar); limpiadores de superficies; excepto los productos con propiedad desinfectante</w:t>
                  </w:r>
                </w:p>
              </w:tc>
            </w:tr>
            <w:tr w:rsidR="00713AA1" w:rsidRPr="00F528FB" w:rsidTr="00713AA1">
              <w:trPr>
                <w:trHeight w:val="776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3402.90.91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- - - Preparaciones tensoactivas a base de nonyl oxibenceno sulfonato de sodio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Solo: Detergentes de uso doméstico; productos lavavajillas; limpiadores de superficie;</w:t>
                  </w: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 xml:space="preserve"> excepto los productos con propiedad desinfectante</w:t>
                  </w: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.</w:t>
                  </w:r>
                </w:p>
              </w:tc>
            </w:tr>
            <w:tr w:rsidR="00713AA1" w:rsidRPr="00F528FB" w:rsidTr="00713AA1">
              <w:trPr>
                <w:trHeight w:val="1229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3402.90.99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- - - Los demás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 xml:space="preserve">Solo: Detergentes de uso doméstico; productos lavavajillas; pulidores de cocina; productos para prelavado; blanqueadores (ropa y limpieza del hogar); quitamanchas (ropa y limpieza del hogar); limpiadores de superficies; </w:t>
                  </w: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excepto los productos con propiedad desinfectante</w:t>
                  </w: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u w:val="single"/>
                      <w:lang w:eastAsia="es-PE"/>
                    </w:rPr>
                    <w:t>.</w:t>
                  </w:r>
                </w:p>
              </w:tc>
            </w:tr>
            <w:tr w:rsidR="00713AA1" w:rsidRPr="00430F69" w:rsidTr="00713AA1">
              <w:trPr>
                <w:trHeight w:val="255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3405.40.00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Pastas, polvos y demás preparaciones para fregar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Solo: Pulidores de cocina</w:t>
                  </w:r>
                </w:p>
              </w:tc>
            </w:tr>
            <w:tr w:rsidR="00713AA1" w:rsidRPr="00430F69" w:rsidTr="00713AA1">
              <w:trPr>
                <w:trHeight w:val="510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3809.91.00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 xml:space="preserve">- - De los tipos utilizados en la industria textil o industrias </w:t>
                  </w: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lastRenderedPageBreak/>
                    <w:t>similares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lastRenderedPageBreak/>
                    <w:t>Solo: Suavizantes; pre planchado de ropa.</w:t>
                  </w:r>
                </w:p>
              </w:tc>
            </w:tr>
            <w:tr w:rsidR="00713AA1" w:rsidRPr="00430F69" w:rsidTr="00713AA1">
              <w:trPr>
                <w:trHeight w:val="283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lastRenderedPageBreak/>
                    <w:t>9619.00.10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Pañales para bebés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FF0000"/>
                      <w:sz w:val="16"/>
                      <w:szCs w:val="16"/>
                      <w:lang w:eastAsia="es-PE"/>
                    </w:rPr>
                  </w:pPr>
                </w:p>
              </w:tc>
            </w:tr>
            <w:tr w:rsidR="00713AA1" w:rsidRPr="00430F69" w:rsidTr="00713AA1">
              <w:trPr>
                <w:trHeight w:val="259"/>
              </w:trPr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9619.00.20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Compresas y tampones higiénicos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FF0000"/>
                      <w:sz w:val="16"/>
                      <w:szCs w:val="16"/>
                      <w:lang w:eastAsia="es-PE"/>
                    </w:rPr>
                  </w:pPr>
                </w:p>
              </w:tc>
            </w:tr>
            <w:tr w:rsidR="00713AA1" w:rsidRPr="00430F69" w:rsidTr="00713AA1">
              <w:trPr>
                <w:trHeight w:val="304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9619.00.90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color w:val="000000"/>
                      <w:sz w:val="16"/>
                      <w:szCs w:val="16"/>
                      <w:lang w:eastAsia="es-PE"/>
                    </w:rPr>
                    <w:t>- Los demás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3D23" w:rsidRPr="00713AA1" w:rsidRDefault="00863D23" w:rsidP="000732E0">
                  <w:pPr>
                    <w:rPr>
                      <w:rFonts w:cs="Arial"/>
                      <w:sz w:val="16"/>
                      <w:szCs w:val="16"/>
                      <w:lang w:eastAsia="es-PE"/>
                    </w:rPr>
                  </w:pPr>
                  <w:r w:rsidRPr="00713AA1">
                    <w:rPr>
                      <w:rFonts w:cs="Arial"/>
                      <w:sz w:val="16"/>
                      <w:szCs w:val="16"/>
                      <w:lang w:eastAsia="es-PE"/>
                    </w:rPr>
                    <w:t>Sólo: pañales para adultos</w:t>
                  </w:r>
                </w:p>
              </w:tc>
            </w:tr>
          </w:tbl>
          <w:p w:rsidR="00713AA1" w:rsidRPr="00713AA1" w:rsidRDefault="00713AA1" w:rsidP="000732E0">
            <w:pPr>
              <w:rPr>
                <w:rFonts w:cs="Arial"/>
                <w:color w:val="000000"/>
                <w:sz w:val="16"/>
                <w:szCs w:val="16"/>
                <w:lang w:eastAsia="es-PE"/>
              </w:rPr>
            </w:pPr>
          </w:p>
          <w:p w:rsidR="00863D23" w:rsidRDefault="00863D23" w:rsidP="00252F94">
            <w:pPr>
              <w:spacing w:before="120" w:after="120"/>
            </w:pPr>
          </w:p>
        </w:tc>
      </w:tr>
      <w:tr w:rsidR="00643784" w:rsidRPr="004362E2" w:rsidTr="007947F1">
        <w:tc>
          <w:tcPr>
            <w:tcW w:w="709" w:type="dxa"/>
          </w:tcPr>
          <w:p w:rsidR="00643784" w:rsidRDefault="00713AA1" w:rsidP="007947F1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363" w:type="dxa"/>
            <w:gridSpan w:val="3"/>
          </w:tcPr>
          <w:p w:rsidR="00713AA1" w:rsidRDefault="00713AA1" w:rsidP="00713AA1">
            <w:pPr>
              <w:tabs>
                <w:tab w:val="left" w:pos="0"/>
              </w:tabs>
              <w:rPr>
                <w:b/>
                <w:lang w:val="pt-BR"/>
              </w:rPr>
            </w:pPr>
          </w:p>
          <w:p w:rsidR="00643784" w:rsidRPr="004362E2" w:rsidRDefault="00643784" w:rsidP="00713AA1">
            <w:pPr>
              <w:tabs>
                <w:tab w:val="left" w:pos="0"/>
              </w:tabs>
              <w:rPr>
                <w:lang w:val="pt-BR"/>
              </w:rPr>
            </w:pPr>
            <w:r w:rsidRPr="004362E2">
              <w:rPr>
                <w:b/>
                <w:lang w:val="pt-BR"/>
              </w:rPr>
              <w:t>Título, número de páginas e idioma(s) del documento notificado:</w:t>
            </w:r>
            <w:r w:rsidRPr="004362E2">
              <w:rPr>
                <w:lang w:val="pt-BR"/>
              </w:rPr>
              <w:t xml:space="preserve">  </w:t>
            </w:r>
            <w:r w:rsidR="00863D23" w:rsidRPr="00713AA1">
              <w:rPr>
                <w:rFonts w:cs="Arial"/>
                <w:bCs/>
                <w:lang w:val="es-ES_tradnl"/>
              </w:rPr>
              <w:t>PROYECTO DE REGLAMENTO TÉCNICO ANDINO DE ESPECIFICACIONES TÉCNICAS MÍNIMAS PARA PRODUCTOS DE HIGIENE DOMÉSTICA Y PRODUCTOS ABSORBENTES DE HIGIENE PERSONAL</w:t>
            </w:r>
            <w:r w:rsidR="0037703B" w:rsidRPr="00713AA1">
              <w:t xml:space="preserve">. </w:t>
            </w:r>
            <w:r w:rsidR="0079762F" w:rsidRPr="00713AA1">
              <w:t>0</w:t>
            </w:r>
            <w:r w:rsidR="00863D23" w:rsidRPr="00713AA1">
              <w:t>7</w:t>
            </w:r>
            <w:r w:rsidR="0037703B" w:rsidRPr="00713AA1">
              <w:t xml:space="preserve"> páginas en Español.</w:t>
            </w:r>
          </w:p>
        </w:tc>
      </w:tr>
      <w:tr w:rsidR="00643784" w:rsidRPr="00863D23" w:rsidTr="007947F1">
        <w:tc>
          <w:tcPr>
            <w:tcW w:w="709" w:type="dxa"/>
          </w:tcPr>
          <w:p w:rsidR="00643784" w:rsidRPr="00863D23" w:rsidRDefault="00643784" w:rsidP="007947F1">
            <w:pPr>
              <w:spacing w:before="120"/>
              <w:rPr>
                <w:b/>
              </w:rPr>
            </w:pPr>
            <w:r w:rsidRPr="00863D23">
              <w:rPr>
                <w:b/>
              </w:rPr>
              <w:t>6.</w:t>
            </w:r>
          </w:p>
        </w:tc>
        <w:tc>
          <w:tcPr>
            <w:tcW w:w="8363" w:type="dxa"/>
            <w:gridSpan w:val="3"/>
          </w:tcPr>
          <w:p w:rsidR="00C55A5B" w:rsidRPr="00863D23" w:rsidRDefault="00C55A5B" w:rsidP="00C665E2">
            <w:pPr>
              <w:tabs>
                <w:tab w:val="left" w:pos="5220"/>
              </w:tabs>
              <w:rPr>
                <w:rFonts w:eastAsia="Times New Roman" w:cs="Arial"/>
                <w:b/>
                <w:bCs/>
              </w:rPr>
            </w:pPr>
          </w:p>
          <w:p w:rsidR="00D6246D" w:rsidRPr="00863D23" w:rsidRDefault="00643784" w:rsidP="00C665E2">
            <w:pPr>
              <w:tabs>
                <w:tab w:val="left" w:pos="5220"/>
              </w:tabs>
              <w:rPr>
                <w:rFonts w:eastAsia="Times New Roman" w:cs="Arial"/>
                <w:bCs/>
              </w:rPr>
            </w:pPr>
            <w:r w:rsidRPr="00863D23">
              <w:rPr>
                <w:rFonts w:eastAsia="Times New Roman" w:cs="Arial"/>
                <w:b/>
                <w:bCs/>
              </w:rPr>
              <w:t>Descripción del contenido</w:t>
            </w:r>
            <w:r w:rsidRPr="00863D23">
              <w:rPr>
                <w:rFonts w:eastAsia="Times New Roman" w:cs="Arial"/>
                <w:bCs/>
              </w:rPr>
              <w:t>:</w:t>
            </w:r>
            <w:r w:rsidR="00D6246D" w:rsidRPr="00863D23">
              <w:rPr>
                <w:rFonts w:eastAsia="Times New Roman" w:cs="Arial"/>
                <w:bCs/>
              </w:rPr>
              <w:t xml:space="preserve"> </w:t>
            </w:r>
          </w:p>
          <w:p w:rsidR="00D6246D" w:rsidRPr="00863D23" w:rsidRDefault="00252F94" w:rsidP="00252F94">
            <w:pPr>
              <w:tabs>
                <w:tab w:val="left" w:pos="5220"/>
              </w:tabs>
              <w:rPr>
                <w:rFonts w:eastAsia="Times New Roman" w:cs="Arial"/>
                <w:bCs/>
              </w:rPr>
            </w:pPr>
            <w:r w:rsidRPr="00863D23">
              <w:rPr>
                <w:rFonts w:cs="Arial"/>
              </w:rPr>
              <w:t xml:space="preserve">El Reglamento Técnico tiene por finalidad </w:t>
            </w:r>
            <w:r w:rsidR="00863D23" w:rsidRPr="00863D23">
              <w:rPr>
                <w:rFonts w:cs="Arial"/>
                <w:bCs/>
              </w:rPr>
              <w:t xml:space="preserve">establecer las especificaciones técnicas mínimas, los procedimientos administrativos y  evaluación de la conformidad que deben cumplir los </w:t>
            </w:r>
            <w:r w:rsidR="00863D23" w:rsidRPr="00863D23">
              <w:rPr>
                <w:rFonts w:cs="Arial"/>
                <w:lang w:val="es-ES_tradnl"/>
              </w:rPr>
              <w:t>productos de higiene doméstica y productos absorbentes de higiene</w:t>
            </w:r>
            <w:r w:rsidR="00863D23" w:rsidRPr="00863D23">
              <w:rPr>
                <w:rFonts w:cs="Arial"/>
                <w:bCs/>
                <w:lang w:val="es-ES_tradnl"/>
              </w:rPr>
              <w:t xml:space="preserve"> personal que se comercialicen en los territorios de los Países Miembros</w:t>
            </w:r>
            <w:r w:rsidR="008931C7">
              <w:rPr>
                <w:rFonts w:cs="Arial"/>
                <w:bCs/>
                <w:lang w:val="es-ES_tradnl"/>
              </w:rPr>
              <w:t xml:space="preserve"> de la CAN</w:t>
            </w:r>
            <w:r w:rsidR="00863D23" w:rsidRPr="00863D23">
              <w:rPr>
                <w:rFonts w:cs="Arial"/>
                <w:bCs/>
                <w:lang w:val="es-ES_tradnl"/>
              </w:rPr>
              <w:t>, con el fin de salvaguardar la salud pública de los usuarios, minimizando el riesgo sanitario</w:t>
            </w:r>
            <w:r w:rsidR="009070C3" w:rsidRPr="00863D23">
              <w:rPr>
                <w:rFonts w:cs="Arial"/>
              </w:rPr>
              <w:t>.</w:t>
            </w:r>
          </w:p>
          <w:p w:rsidR="00252F94" w:rsidRPr="00863D23" w:rsidRDefault="00252F94" w:rsidP="00252F94">
            <w:pPr>
              <w:tabs>
                <w:tab w:val="left" w:pos="5220"/>
              </w:tabs>
              <w:rPr>
                <w:rFonts w:eastAsia="Times New Roman" w:cs="Arial"/>
                <w:bCs/>
              </w:rPr>
            </w:pP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  <w:gridSpan w:val="3"/>
          </w:tcPr>
          <w:p w:rsidR="00DF5800" w:rsidRDefault="00643784" w:rsidP="005E29CE">
            <w:pPr>
              <w:spacing w:before="120" w:after="120"/>
              <w:rPr>
                <w:b/>
              </w:rPr>
            </w:pPr>
            <w:r>
              <w:rPr>
                <w:b/>
              </w:rPr>
              <w:t>Objetivo y razón de ser, incluida, cuando proceda, la índole de los problemas urgentes:</w:t>
            </w:r>
            <w:r w:rsidR="005E29CE">
              <w:rPr>
                <w:b/>
              </w:rPr>
              <w:t xml:space="preserve"> </w:t>
            </w:r>
          </w:p>
          <w:p w:rsidR="00643784" w:rsidRDefault="0037703B" w:rsidP="005E29CE">
            <w:pPr>
              <w:spacing w:before="120" w:after="120"/>
            </w:pPr>
            <w:r w:rsidRPr="0037703B">
              <w:t>Prevención de prácticas que puedan poner en peligro la vida y seguridad de las personas y prever prácticas que puedan inducir a error a los usuarios.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  <w:gridSpan w:val="3"/>
          </w:tcPr>
          <w:p w:rsidR="00643784" w:rsidRDefault="00643784" w:rsidP="00BA2D10">
            <w:pPr>
              <w:spacing w:before="120" w:after="120"/>
            </w:pPr>
            <w:r>
              <w:rPr>
                <w:b/>
              </w:rPr>
              <w:t>Documentos pertinentes:</w:t>
            </w:r>
            <w:r>
              <w:t xml:space="preserve">  </w:t>
            </w:r>
            <w:r w:rsidR="00BA2D10">
              <w:t>Por determinar</w:t>
            </w:r>
          </w:p>
        </w:tc>
      </w:tr>
      <w:tr w:rsidR="00643784" w:rsidTr="00643784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17" w:type="dxa"/>
          </w:tcPr>
          <w:p w:rsidR="00643784" w:rsidRDefault="00643784" w:rsidP="007947F1">
            <w:pPr>
              <w:spacing w:before="120"/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Fecha propuesta de adopción:  </w:t>
            </w:r>
          </w:p>
          <w:p w:rsidR="00643784" w:rsidRDefault="00643784" w:rsidP="007947F1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 </w:t>
            </w:r>
          </w:p>
        </w:tc>
        <w:tc>
          <w:tcPr>
            <w:tcW w:w="398" w:type="dxa"/>
            <w:vAlign w:val="center"/>
          </w:tcPr>
          <w:p w:rsidR="00643784" w:rsidRDefault="00643784" w:rsidP="007947F1">
            <w:pPr>
              <w:spacing w:after="60"/>
              <w:ind w:left="34"/>
            </w:pPr>
            <w:r>
              <w:rPr>
                <w:sz w:val="40"/>
              </w:rPr>
              <w:sym w:font="Symbol" w:char="F07D"/>
            </w:r>
          </w:p>
        </w:tc>
        <w:tc>
          <w:tcPr>
            <w:tcW w:w="3948" w:type="dxa"/>
            <w:vAlign w:val="center"/>
          </w:tcPr>
          <w:p w:rsidR="00387E8F" w:rsidRDefault="00387E8F" w:rsidP="00BA2D10">
            <w:pPr>
              <w:autoSpaceDE w:val="0"/>
              <w:autoSpaceDN w:val="0"/>
              <w:adjustRightInd w:val="0"/>
            </w:pPr>
          </w:p>
          <w:p w:rsidR="00387E8F" w:rsidRDefault="00387E8F" w:rsidP="00BA2D10">
            <w:pPr>
              <w:autoSpaceDE w:val="0"/>
              <w:autoSpaceDN w:val="0"/>
              <w:adjustRightInd w:val="0"/>
            </w:pPr>
          </w:p>
          <w:p w:rsidR="00643784" w:rsidRDefault="00643784" w:rsidP="00DF5800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</w:tcPr>
          <w:p w:rsidR="00643784" w:rsidRDefault="00643784" w:rsidP="0020578D">
            <w:pPr>
              <w:spacing w:before="120" w:after="120"/>
            </w:pPr>
            <w:r>
              <w:rPr>
                <w:b/>
              </w:rPr>
              <w:t>Fecha límite para la presentación de observaciones:</w:t>
            </w:r>
            <w:r>
              <w:t xml:space="preserve">  </w:t>
            </w:r>
            <w:r w:rsidR="0020578D">
              <w:t>31</w:t>
            </w:r>
            <w:r w:rsidR="00671AC4">
              <w:t xml:space="preserve"> de </w:t>
            </w:r>
            <w:r w:rsidR="008959FD">
              <w:t>julio</w:t>
            </w:r>
            <w:r w:rsidR="00671AC4">
              <w:t xml:space="preserve"> del 2014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</w:tcPr>
          <w:p w:rsidR="005C2810" w:rsidRDefault="00643784" w:rsidP="005C2810">
            <w:pPr>
              <w:spacing w:before="120" w:after="120"/>
              <w:rPr>
                <w:b/>
              </w:rPr>
            </w:pPr>
            <w:r>
              <w:rPr>
                <w:b/>
              </w:rPr>
              <w:t>Textos disponibles en:  Servicio nacional de información [ </w:t>
            </w:r>
            <w:r w:rsidR="00DF5800">
              <w:t>X</w:t>
            </w:r>
            <w:r>
              <w:t> </w:t>
            </w:r>
            <w:r w:rsidR="005C2810">
              <w:rPr>
                <w:b/>
              </w:rPr>
              <w:t>]</w:t>
            </w:r>
          </w:p>
          <w:p w:rsidR="005C2810" w:rsidRPr="005C2810" w:rsidRDefault="005C2810" w:rsidP="005C2810">
            <w:pPr>
              <w:spacing w:before="120" w:after="120"/>
              <w:rPr>
                <w:b/>
                <w:bCs/>
              </w:rPr>
            </w:pPr>
            <w:hyperlink r:id="rId7" w:history="1">
              <w:r w:rsidRPr="005C2810">
                <w:rPr>
                  <w:rStyle w:val="Hipervnculo"/>
                  <w:b/>
                  <w:bCs/>
                </w:rPr>
                <w:t>http://www.comunidadandina.org/SIRT</w:t>
              </w:r>
            </w:hyperlink>
            <w:r w:rsidRPr="005C2810">
              <w:rPr>
                <w:b/>
                <w:bCs/>
              </w:rPr>
              <w:t>,</w:t>
            </w:r>
          </w:p>
          <w:p w:rsidR="005C2810" w:rsidRPr="005C2810" w:rsidRDefault="005C2810" w:rsidP="005C2810">
            <w:pPr>
              <w:spacing w:before="120" w:after="120"/>
              <w:rPr>
                <w:b/>
                <w:bCs/>
                <w:u w:val="single"/>
              </w:rPr>
            </w:pPr>
            <w:hyperlink r:id="rId8" w:history="1">
              <w:r w:rsidRPr="005C2810">
                <w:rPr>
                  <w:rStyle w:val="Hipervnculo"/>
                  <w:b/>
                  <w:bCs/>
                </w:rPr>
                <w:t>http://www.mincetur.gob.pe/reglamentostecnicos</w:t>
              </w:r>
            </w:hyperlink>
          </w:p>
          <w:p w:rsidR="005C2810" w:rsidRDefault="005C2810" w:rsidP="005C2810">
            <w:pPr>
              <w:spacing w:before="120" w:after="120"/>
              <w:rPr>
                <w:b/>
              </w:rPr>
            </w:pPr>
          </w:p>
          <w:p w:rsidR="00643784" w:rsidRDefault="005C2810" w:rsidP="005C2810">
            <w:pPr>
              <w:spacing w:before="120" w:after="120"/>
            </w:pPr>
            <w:r>
              <w:rPr>
                <w:b/>
              </w:rPr>
              <w:t>D</w:t>
            </w:r>
            <w:r w:rsidR="00643784">
              <w:rPr>
                <w:b/>
              </w:rPr>
              <w:t>irección, números de teléfono y de fax, correo electrónico y dirección del sitio Web, en su caso, de otra institución:</w:t>
            </w:r>
            <w:r w:rsidR="00643784">
              <w:t xml:space="preserve">  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Ministerio de Comercio Exterior y Turismo - MINCETUR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Calle Uno Oeste Nº 50 - Urb. Corpac - Lima 27 - Perú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Teléfono:</w:t>
            </w:r>
            <w:r w:rsidRPr="005C2810">
              <w:tab/>
            </w:r>
            <w:r w:rsidRPr="005C2810">
              <w:tab/>
              <w:t>+(51-1) 513-6100 Extensión 80</w:t>
            </w:r>
            <w:r w:rsidR="00671AC4">
              <w:t>22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Fax:</w:t>
            </w:r>
            <w:r w:rsidRPr="005C2810">
              <w:tab/>
            </w:r>
            <w:r w:rsidRPr="005C2810">
              <w:tab/>
            </w:r>
            <w:r w:rsidRPr="005C2810">
              <w:tab/>
              <w:t>+(51-1) 513-6100 Extensión 8002</w:t>
            </w:r>
          </w:p>
          <w:p w:rsidR="005C2810" w:rsidRDefault="005C2810" w:rsidP="005C2810">
            <w:pPr>
              <w:spacing w:before="120" w:after="120"/>
            </w:pPr>
            <w:r w:rsidRPr="005C2810">
              <w:t>Correo electrónico:</w:t>
            </w:r>
            <w:r w:rsidRPr="005C2810">
              <w:tab/>
            </w:r>
            <w:hyperlink r:id="rId9" w:history="1">
              <w:r w:rsidRPr="005C2810">
                <w:rPr>
                  <w:rStyle w:val="Hipervnculo"/>
                </w:rPr>
                <w:t>otc@mincetur.gob.pe</w:t>
              </w:r>
            </w:hyperlink>
          </w:p>
        </w:tc>
      </w:tr>
    </w:tbl>
    <w:p w:rsidR="00052A19" w:rsidRPr="00052A19" w:rsidRDefault="00052A19" w:rsidP="00052A19"/>
    <w:sectPr w:rsidR="00052A19" w:rsidRPr="00052A19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4F" w:rsidRDefault="00B17D4F" w:rsidP="0002424F">
      <w:r>
        <w:separator/>
      </w:r>
    </w:p>
  </w:endnote>
  <w:endnote w:type="continuationSeparator" w:id="0">
    <w:p w:rsidR="00B17D4F" w:rsidRDefault="00B17D4F" w:rsidP="0002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9" w:rsidRPr="00052A19" w:rsidRDefault="00052A19" w:rsidP="00052A19">
    <w:pPr>
      <w:pStyle w:val="Piedepgina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052A19" w:rsidRDefault="00052A19" w:rsidP="00052A19">
    <w:pPr>
      <w:pStyle w:val="Piedepgina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Default="00DD65B2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4F" w:rsidRDefault="00B17D4F" w:rsidP="0002424F">
      <w:r>
        <w:separator/>
      </w:r>
    </w:p>
  </w:footnote>
  <w:footnote w:type="continuationSeparator" w:id="0">
    <w:p w:rsidR="00B17D4F" w:rsidRDefault="00B17D4F" w:rsidP="0002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9C75FA" w:rsidRPr="00052A19">
      <w:fldChar w:fldCharType="begin"/>
    </w:r>
    <w:r w:rsidRPr="00052A19">
      <w:instrText xml:space="preserve"> PAGE </w:instrText>
    </w:r>
    <w:r w:rsidR="009C75FA" w:rsidRPr="00052A19">
      <w:fldChar w:fldCharType="separate"/>
    </w:r>
    <w:r w:rsidRPr="00052A19">
      <w:rPr>
        <w:noProof/>
      </w:rPr>
      <w:t>1</w:t>
    </w:r>
    <w:r w:rsidR="009C75FA" w:rsidRPr="00052A19">
      <w:fldChar w:fldCharType="end"/>
    </w:r>
    <w:r w:rsidRPr="00052A19">
      <w:t xml:space="preserve"> -</w:t>
    </w:r>
  </w:p>
  <w:p w:rsidR="00052A19" w:rsidRPr="00052A19" w:rsidRDefault="00052A19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9C75FA" w:rsidRPr="00052A19">
      <w:fldChar w:fldCharType="begin"/>
    </w:r>
    <w:r w:rsidRPr="00052A19">
      <w:instrText xml:space="preserve"> PAGE </w:instrText>
    </w:r>
    <w:r w:rsidR="009C75FA" w:rsidRPr="00052A19">
      <w:fldChar w:fldCharType="separate"/>
    </w:r>
    <w:r w:rsidR="00206B0B">
      <w:rPr>
        <w:noProof/>
      </w:rPr>
      <w:t>2</w:t>
    </w:r>
    <w:r w:rsidR="009C75FA" w:rsidRPr="00052A19">
      <w:fldChar w:fldCharType="end"/>
    </w:r>
    <w:r w:rsidRPr="00052A19">
      <w:t xml:space="preserve"> -</w:t>
    </w:r>
  </w:p>
  <w:p w:rsidR="00DD65B2" w:rsidRPr="00052A19" w:rsidRDefault="00DD65B2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5D4F0E" w:rsidRPr="00052A19" w:rsidTr="004966BE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52A19" w:rsidRDefault="005D4F0E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52A19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1"/>
    <w:tr w:rsidR="005D4F0E" w:rsidRPr="00052A19" w:rsidTr="004966BE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052A19" w:rsidRDefault="00206B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s-ES"/>
            </w:rPr>
            <w:drawing>
              <wp:inline distT="0" distB="0" distL="0" distR="0">
                <wp:extent cx="2408555" cy="71628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55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052A19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052A19" w:rsidTr="004966BE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A19" w:rsidRDefault="00052A19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G/TBT/N/</w:t>
          </w:r>
        </w:p>
        <w:bookmarkEnd w:id="2"/>
        <w:p w:rsidR="005D4F0E" w:rsidRPr="00052A19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052A19" w:rsidTr="004966BE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52A19" w:rsidRDefault="004966BE" w:rsidP="005D4F0E">
          <w:pPr>
            <w:jc w:val="right"/>
            <w:rPr>
              <w:szCs w:val="18"/>
            </w:rPr>
          </w:pPr>
          <w:bookmarkStart w:id="3" w:name="bmkDate"/>
          <w:r>
            <w:rPr>
              <w:szCs w:val="18"/>
            </w:rPr>
            <w:t>Fecha</w:t>
          </w:r>
          <w:bookmarkEnd w:id="3"/>
        </w:p>
      </w:tc>
    </w:tr>
    <w:tr w:rsidR="005D4F0E" w:rsidRPr="00052A19" w:rsidTr="004966BE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52A19" w:rsidRDefault="005D4F0E">
          <w:pPr>
            <w:jc w:val="left"/>
            <w:rPr>
              <w:b/>
              <w:szCs w:val="18"/>
            </w:rPr>
          </w:pPr>
          <w:bookmarkStart w:id="4" w:name="bmkSerial" w:colFirst="0" w:colLast="0"/>
          <w:r w:rsidRPr="00052A19">
            <w:rPr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52A19" w:rsidRDefault="005D4F0E" w:rsidP="005D4F0E">
          <w:pPr>
            <w:jc w:val="right"/>
            <w:rPr>
              <w:szCs w:val="18"/>
            </w:rPr>
          </w:pPr>
          <w:bookmarkStart w:id="5" w:name="bmkTotPages"/>
          <w:r w:rsidRPr="00052A19">
            <w:rPr>
              <w:bCs/>
              <w:szCs w:val="18"/>
            </w:rPr>
            <w:t xml:space="preserve">Página: </w:t>
          </w:r>
          <w:r w:rsidR="009C75FA" w:rsidRPr="00052A19">
            <w:rPr>
              <w:szCs w:val="18"/>
            </w:rPr>
            <w:fldChar w:fldCharType="begin"/>
          </w:r>
          <w:r w:rsidRPr="00052A19">
            <w:rPr>
              <w:bCs/>
              <w:szCs w:val="18"/>
            </w:rPr>
            <w:instrText xml:space="preserve"> PAGE  \* Arabic  \* MERGEFORMAT </w:instrText>
          </w:r>
          <w:r w:rsidR="009C75FA" w:rsidRPr="00052A19">
            <w:rPr>
              <w:szCs w:val="18"/>
            </w:rPr>
            <w:fldChar w:fldCharType="separate"/>
          </w:r>
          <w:r w:rsidR="00206B0B">
            <w:rPr>
              <w:bCs/>
              <w:noProof/>
              <w:szCs w:val="18"/>
            </w:rPr>
            <w:t>1</w:t>
          </w:r>
          <w:r w:rsidR="009C75FA" w:rsidRPr="00052A19">
            <w:rPr>
              <w:szCs w:val="18"/>
            </w:rPr>
            <w:fldChar w:fldCharType="end"/>
          </w:r>
          <w:r w:rsidRPr="00052A19">
            <w:rPr>
              <w:bCs/>
              <w:szCs w:val="18"/>
            </w:rPr>
            <w:t>/</w:t>
          </w:r>
          <w:fldSimple w:instr=" NUMPAGES  \* Arabic  \* MERGEFORMAT ">
            <w:r w:rsidR="00206B0B">
              <w:rPr>
                <w:bCs/>
                <w:noProof/>
                <w:szCs w:val="18"/>
              </w:rPr>
              <w:t>1</w:t>
            </w:r>
          </w:fldSimple>
          <w:bookmarkEnd w:id="5"/>
        </w:p>
      </w:tc>
    </w:tr>
    <w:tr w:rsidR="005D4F0E" w:rsidRPr="00052A19" w:rsidTr="004966BE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52A19" w:rsidRDefault="00052A19">
          <w:pPr>
            <w:jc w:val="left"/>
            <w:rPr>
              <w:szCs w:val="18"/>
            </w:rPr>
          </w:pPr>
          <w:bookmarkStart w:id="6" w:name="bmkCommittee"/>
          <w:bookmarkEnd w:id="4"/>
          <w:r>
            <w:rPr>
              <w:b/>
              <w:szCs w:val="18"/>
            </w:rPr>
            <w:t>Comité de Obstáculos Técnicos al Comercio</w:t>
          </w:r>
          <w:bookmarkEnd w:id="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52A19" w:rsidRDefault="00052A19">
          <w:pPr>
            <w:jc w:val="right"/>
            <w:rPr>
              <w:bCs/>
              <w:szCs w:val="18"/>
            </w:rPr>
          </w:pPr>
          <w:bookmarkStart w:id="7" w:name="bmkLanguage"/>
          <w:r>
            <w:rPr>
              <w:szCs w:val="18"/>
            </w:rPr>
            <w:t xml:space="preserve"> </w:t>
          </w:r>
          <w:bookmarkEnd w:id="7"/>
        </w:p>
      </w:tc>
    </w:tr>
  </w:tbl>
  <w:p w:rsidR="00DD65B2" w:rsidRPr="00B07663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F24B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F60F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B0EFA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3074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DBCE8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F62E9E"/>
    <w:multiLevelType w:val="hybridMultilevel"/>
    <w:tmpl w:val="A7EEC5D6"/>
    <w:lvl w:ilvl="0" w:tplc="B69CFC22">
      <w:start w:val="1"/>
      <w:numFmt w:val="lowerLetter"/>
      <w:lvlText w:val="%1."/>
      <w:lvlJc w:val="left"/>
      <w:pPr>
        <w:tabs>
          <w:tab w:val="num" w:pos="564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3402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3402" w:firstLine="0"/>
        </w:pPr>
        <w:rPr>
          <w:rFonts w:hint="default"/>
        </w:rPr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3402" w:firstLine="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47F1"/>
    <w:rsid w:val="000074D5"/>
    <w:rsid w:val="000169A8"/>
    <w:rsid w:val="0002424F"/>
    <w:rsid w:val="00037BF7"/>
    <w:rsid w:val="00044A0B"/>
    <w:rsid w:val="00052A19"/>
    <w:rsid w:val="00067D73"/>
    <w:rsid w:val="00071B26"/>
    <w:rsid w:val="000732E0"/>
    <w:rsid w:val="0008008F"/>
    <w:rsid w:val="000A7098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E31D7"/>
    <w:rsid w:val="0020578D"/>
    <w:rsid w:val="00206B0B"/>
    <w:rsid w:val="00207E7B"/>
    <w:rsid w:val="002149CB"/>
    <w:rsid w:val="002242B5"/>
    <w:rsid w:val="00252F94"/>
    <w:rsid w:val="00255119"/>
    <w:rsid w:val="00276383"/>
    <w:rsid w:val="00287066"/>
    <w:rsid w:val="002C0382"/>
    <w:rsid w:val="002F7D6E"/>
    <w:rsid w:val="003014F1"/>
    <w:rsid w:val="00301578"/>
    <w:rsid w:val="0032458A"/>
    <w:rsid w:val="003267CD"/>
    <w:rsid w:val="00334600"/>
    <w:rsid w:val="00337700"/>
    <w:rsid w:val="00341DCB"/>
    <w:rsid w:val="003422F5"/>
    <w:rsid w:val="00342A86"/>
    <w:rsid w:val="00361307"/>
    <w:rsid w:val="00363644"/>
    <w:rsid w:val="0037703B"/>
    <w:rsid w:val="0037742F"/>
    <w:rsid w:val="00387E8F"/>
    <w:rsid w:val="00395BF8"/>
    <w:rsid w:val="003A0E78"/>
    <w:rsid w:val="003A19CB"/>
    <w:rsid w:val="003A7946"/>
    <w:rsid w:val="003B6D4C"/>
    <w:rsid w:val="003C295F"/>
    <w:rsid w:val="003F0353"/>
    <w:rsid w:val="004237E0"/>
    <w:rsid w:val="0043612A"/>
    <w:rsid w:val="004966BE"/>
    <w:rsid w:val="004E1A35"/>
    <w:rsid w:val="004E55A0"/>
    <w:rsid w:val="0052587D"/>
    <w:rsid w:val="0055538E"/>
    <w:rsid w:val="00571EE1"/>
    <w:rsid w:val="0057254B"/>
    <w:rsid w:val="005770EB"/>
    <w:rsid w:val="00592965"/>
    <w:rsid w:val="005B571A"/>
    <w:rsid w:val="005C2810"/>
    <w:rsid w:val="005C6D4E"/>
    <w:rsid w:val="005D21E5"/>
    <w:rsid w:val="005D4F0E"/>
    <w:rsid w:val="005E14C9"/>
    <w:rsid w:val="005E29CE"/>
    <w:rsid w:val="00601CE3"/>
    <w:rsid w:val="00643784"/>
    <w:rsid w:val="006652F7"/>
    <w:rsid w:val="00671AC4"/>
    <w:rsid w:val="00673EAA"/>
    <w:rsid w:val="00674833"/>
    <w:rsid w:val="006E0C67"/>
    <w:rsid w:val="006E1E52"/>
    <w:rsid w:val="006F610B"/>
    <w:rsid w:val="00713AA1"/>
    <w:rsid w:val="00727F5B"/>
    <w:rsid w:val="00732FDD"/>
    <w:rsid w:val="00735ADA"/>
    <w:rsid w:val="007608DC"/>
    <w:rsid w:val="007947F1"/>
    <w:rsid w:val="00795114"/>
    <w:rsid w:val="0079762F"/>
    <w:rsid w:val="007A761F"/>
    <w:rsid w:val="007B7BB1"/>
    <w:rsid w:val="007C4766"/>
    <w:rsid w:val="007D39B5"/>
    <w:rsid w:val="00834FB6"/>
    <w:rsid w:val="008402D9"/>
    <w:rsid w:val="00842D59"/>
    <w:rsid w:val="0085388D"/>
    <w:rsid w:val="0085499F"/>
    <w:rsid w:val="00863D23"/>
    <w:rsid w:val="00885409"/>
    <w:rsid w:val="008925B8"/>
    <w:rsid w:val="008931C7"/>
    <w:rsid w:val="008959FD"/>
    <w:rsid w:val="008A1305"/>
    <w:rsid w:val="008A2F61"/>
    <w:rsid w:val="008C474F"/>
    <w:rsid w:val="008E7BE6"/>
    <w:rsid w:val="008F0A05"/>
    <w:rsid w:val="009070C3"/>
    <w:rsid w:val="00912133"/>
    <w:rsid w:val="0091417D"/>
    <w:rsid w:val="00917BFE"/>
    <w:rsid w:val="009304CB"/>
    <w:rsid w:val="0093775F"/>
    <w:rsid w:val="0097471A"/>
    <w:rsid w:val="009A0D78"/>
    <w:rsid w:val="009A39FE"/>
    <w:rsid w:val="009C6E71"/>
    <w:rsid w:val="009C75FA"/>
    <w:rsid w:val="009D63FB"/>
    <w:rsid w:val="009E4DAB"/>
    <w:rsid w:val="009F491D"/>
    <w:rsid w:val="00A00AF6"/>
    <w:rsid w:val="00A3181D"/>
    <w:rsid w:val="00A37C79"/>
    <w:rsid w:val="00A46611"/>
    <w:rsid w:val="00A60556"/>
    <w:rsid w:val="00A67526"/>
    <w:rsid w:val="00A73F8C"/>
    <w:rsid w:val="00A84BF5"/>
    <w:rsid w:val="00AA0FCA"/>
    <w:rsid w:val="00AC42B4"/>
    <w:rsid w:val="00AC7C4D"/>
    <w:rsid w:val="00AD1003"/>
    <w:rsid w:val="00AD395A"/>
    <w:rsid w:val="00AD4966"/>
    <w:rsid w:val="00AE3C0C"/>
    <w:rsid w:val="00AF33E8"/>
    <w:rsid w:val="00B016F2"/>
    <w:rsid w:val="00B07663"/>
    <w:rsid w:val="00B17D4F"/>
    <w:rsid w:val="00B24B85"/>
    <w:rsid w:val="00B30392"/>
    <w:rsid w:val="00B4336E"/>
    <w:rsid w:val="00B45F9E"/>
    <w:rsid w:val="00B46156"/>
    <w:rsid w:val="00B64EE7"/>
    <w:rsid w:val="00B83FE6"/>
    <w:rsid w:val="00B86771"/>
    <w:rsid w:val="00BA2D10"/>
    <w:rsid w:val="00BA5D80"/>
    <w:rsid w:val="00BB432E"/>
    <w:rsid w:val="00BC17E5"/>
    <w:rsid w:val="00BC2650"/>
    <w:rsid w:val="00C05660"/>
    <w:rsid w:val="00C34F2D"/>
    <w:rsid w:val="00C400B5"/>
    <w:rsid w:val="00C41B3D"/>
    <w:rsid w:val="00C43513"/>
    <w:rsid w:val="00C55A5B"/>
    <w:rsid w:val="00C65229"/>
    <w:rsid w:val="00C65F6E"/>
    <w:rsid w:val="00C665E2"/>
    <w:rsid w:val="00C67AA4"/>
    <w:rsid w:val="00C71274"/>
    <w:rsid w:val="00C97117"/>
    <w:rsid w:val="00CB2591"/>
    <w:rsid w:val="00CD0195"/>
    <w:rsid w:val="00CD43E2"/>
    <w:rsid w:val="00CD5EC3"/>
    <w:rsid w:val="00CE1C9D"/>
    <w:rsid w:val="00D268DA"/>
    <w:rsid w:val="00D6246D"/>
    <w:rsid w:val="00D65AF6"/>
    <w:rsid w:val="00D66DCB"/>
    <w:rsid w:val="00D66F5C"/>
    <w:rsid w:val="00DA4460"/>
    <w:rsid w:val="00DB47DD"/>
    <w:rsid w:val="00DB7CB0"/>
    <w:rsid w:val="00DD65B2"/>
    <w:rsid w:val="00DF5800"/>
    <w:rsid w:val="00E464CD"/>
    <w:rsid w:val="00E47B1B"/>
    <w:rsid w:val="00E66090"/>
    <w:rsid w:val="00E81A56"/>
    <w:rsid w:val="00E844E4"/>
    <w:rsid w:val="00E97806"/>
    <w:rsid w:val="00EA1572"/>
    <w:rsid w:val="00EB1D8F"/>
    <w:rsid w:val="00EB4982"/>
    <w:rsid w:val="00EB6BA3"/>
    <w:rsid w:val="00EC6EF2"/>
    <w:rsid w:val="00EE50B7"/>
    <w:rsid w:val="00EF19F7"/>
    <w:rsid w:val="00F009AC"/>
    <w:rsid w:val="00F0226A"/>
    <w:rsid w:val="00F103B2"/>
    <w:rsid w:val="00F11625"/>
    <w:rsid w:val="00F17A30"/>
    <w:rsid w:val="00F325A3"/>
    <w:rsid w:val="00F32D53"/>
    <w:rsid w:val="00F84BAB"/>
    <w:rsid w:val="00F854DF"/>
    <w:rsid w:val="00F94181"/>
    <w:rsid w:val="00F94FC2"/>
    <w:rsid w:val="00F96210"/>
    <w:rsid w:val="00FB17AE"/>
    <w:rsid w:val="00FC4ECA"/>
    <w:rsid w:val="00FE550F"/>
    <w:rsid w:val="00FF0748"/>
    <w:rsid w:val="00FF3643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0"/>
    <w:lsdException w:name="footer" w:uiPriority="3"/>
    <w:lsdException w:name="caption" w:uiPriority="0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 w:unhideWhenUsed="0"/>
    <w:lsdException w:name="List Number 3" w:uiPriority="49" w:unhideWhenUsed="0"/>
    <w:lsdException w:name="List Number 4" w:uiPriority="49" w:unhideWhenUsed="0"/>
    <w:lsdException w:name="List Number 5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iPriority="0" w:qFormat="1"/>
    <w:lsdException w:name="Emphasis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E4DAB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  <w:lang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  <w:lang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Epgrafe">
    <w:name w:val="caption"/>
    <w:basedOn w:val="Normal"/>
    <w:next w:val="Normal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  <w:lang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9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5"/>
    <w:rsid w:val="00917BFE"/>
    <w:pPr>
      <w:tabs>
        <w:tab w:val="center" w:pos="4513"/>
        <w:tab w:val="right" w:pos="9027"/>
      </w:tabs>
    </w:pPr>
    <w:rPr>
      <w:rFonts w:eastAsia="Calibri"/>
      <w:szCs w:val="18"/>
      <w:lang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/>
    </w:rPr>
  </w:style>
  <w:style w:type="character" w:customStyle="1" w:styleId="EncabezadoCar">
    <w:name w:val="Encabezado Car"/>
    <w:link w:val="Encabezado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11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rrafodelista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8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"/>
    <w:unhideWhenUsed/>
    <w:rsid w:val="009E4DAB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E66090"/>
  </w:style>
  <w:style w:type="paragraph" w:styleId="Textodebloque">
    <w:name w:val="Block Text"/>
    <w:basedOn w:val="Normal"/>
    <w:uiPriority w:val="99"/>
    <w:semiHidden/>
    <w:unhideWhenUsed/>
    <w:rsid w:val="00E6609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6609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66090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09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609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660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609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66090"/>
    <w:rPr>
      <w:rFonts w:ascii="Verdana" w:eastAsia="Verdana" w:hAnsi="Verdana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E66090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E66090"/>
    <w:pPr>
      <w:ind w:left="4252"/>
    </w:pPr>
  </w:style>
  <w:style w:type="character" w:customStyle="1" w:styleId="CierreCar">
    <w:name w:val="Cierre Car"/>
    <w:link w:val="Cierr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E66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609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90"/>
    <w:rPr>
      <w:rFonts w:ascii="Verdana" w:eastAsia="Verdana" w:hAnsi="Verdana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660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90"/>
    <w:rPr>
      <w:rFonts w:ascii="Verdana" w:eastAsia="Verdana" w:hAnsi="Verdana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66090"/>
  </w:style>
  <w:style w:type="character" w:customStyle="1" w:styleId="FechaCar">
    <w:name w:val="Fecha Car"/>
    <w:link w:val="Fech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6090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66090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66090"/>
  </w:style>
  <w:style w:type="character" w:customStyle="1" w:styleId="FirmadecorreoelectrnicoCar">
    <w:name w:val="Firma de correo electrónico Car"/>
    <w:link w:val="Firmadecorreoelectrnic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E66090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66090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66090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E66090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E66090"/>
  </w:style>
  <w:style w:type="paragraph" w:styleId="DireccinHTML">
    <w:name w:val="HTML Address"/>
    <w:basedOn w:val="Normal"/>
    <w:link w:val="DireccinHTMLCar"/>
    <w:uiPriority w:val="99"/>
    <w:semiHidden/>
    <w:unhideWhenUsed/>
    <w:rsid w:val="00E6609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E66090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E66090"/>
    <w:rPr>
      <w:i/>
      <w:iCs/>
    </w:rPr>
  </w:style>
  <w:style w:type="character" w:styleId="CdigoHTML">
    <w:name w:val="HTML Code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E66090"/>
    <w:rPr>
      <w:i/>
      <w:iCs/>
    </w:rPr>
  </w:style>
  <w:style w:type="character" w:styleId="TecladoHTML">
    <w:name w:val="HTML Keyboard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6090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E66090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E66090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E6609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66090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66090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66090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66090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66090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66090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66090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66090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6609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66090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E66090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E660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E66090"/>
    <w:rPr>
      <w:rFonts w:ascii="Verdana" w:eastAsia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E66090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E66090"/>
  </w:style>
  <w:style w:type="paragraph" w:styleId="Lista">
    <w:name w:val="List"/>
    <w:basedOn w:val="Normal"/>
    <w:uiPriority w:val="99"/>
    <w:semiHidden/>
    <w:unhideWhenUsed/>
    <w:rsid w:val="00E6609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6609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6609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6609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6609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6609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6609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6609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6609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6609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E6609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E6609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E66090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E6609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E66090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E66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E66090"/>
    <w:rPr>
      <w:rFonts w:ascii="Consolas" w:eastAsia="Verdana" w:hAnsi="Consolas" w:cs="Consolas"/>
      <w:lang w:val="es-ES" w:eastAsia="en-US" w:bidi="ar-SA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660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E66090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rsid w:val="00E66090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609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6609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66090"/>
  </w:style>
  <w:style w:type="character" w:customStyle="1" w:styleId="EncabezadodenotaCar">
    <w:name w:val="Encabezado de nota Car"/>
    <w:link w:val="Encabezadodenot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66090"/>
  </w:style>
  <w:style w:type="character" w:styleId="Textodelmarcadordeposicin">
    <w:name w:val="Placeholder Text"/>
    <w:uiPriority w:val="99"/>
    <w:semiHidden/>
    <w:rsid w:val="00E66090"/>
    <w:rPr>
      <w:color w:val="808080"/>
    </w:rPr>
  </w:style>
  <w:style w:type="paragraph" w:styleId="Textosinformato">
    <w:name w:val="Plain Text"/>
    <w:basedOn w:val="Normal"/>
    <w:link w:val="TextosinformatoCar"/>
    <w:unhideWhenUsed/>
    <w:rsid w:val="00E6609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rsid w:val="00E66090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E66090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E66090"/>
    <w:rPr>
      <w:rFonts w:ascii="Verdana" w:eastAsia="Verdana" w:hAnsi="Verdana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66090"/>
  </w:style>
  <w:style w:type="character" w:customStyle="1" w:styleId="SaludoCar">
    <w:name w:val="Saludo Car"/>
    <w:link w:val="Salud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66090"/>
    <w:pPr>
      <w:ind w:left="4252"/>
    </w:pPr>
  </w:style>
  <w:style w:type="character" w:customStyle="1" w:styleId="FirmaCar">
    <w:name w:val="Firma Car"/>
    <w:link w:val="Firm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Textoennegrita">
    <w:name w:val="Strong"/>
    <w:unhideWhenUsed/>
    <w:qFormat/>
    <w:rsid w:val="00E66090"/>
    <w:rPr>
      <w:b/>
      <w:bCs/>
    </w:rPr>
  </w:style>
  <w:style w:type="character" w:styleId="nfasissutil">
    <w:name w:val="Subtle Emphasis"/>
    <w:uiPriority w:val="99"/>
    <w:semiHidden/>
    <w:unhideWhenUsed/>
    <w:qFormat/>
    <w:rsid w:val="00E66090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E66090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etur.gob.pe/reglamentostecnic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unidadandina.org/SI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c@mincetur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arreda\Configuraci&#243;n%20local\Archivos%20temporales%20de%20Internet\Content.Outlook\75031K4G\NOTIFICACI&#211;N%20TEMPLATE%20SPANIS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NOTIFICACIÓN TEMPLATE SPANISH</Template>
  <TotalTime>0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4335</CharactersWithSpaces>
  <SharedDoc>false</SharedDoc>
  <HLinks>
    <vt:vector size="18" baseType="variant">
      <vt:variant>
        <vt:i4>7798791</vt:i4>
      </vt:variant>
      <vt:variant>
        <vt:i4>15</vt:i4>
      </vt:variant>
      <vt:variant>
        <vt:i4>0</vt:i4>
      </vt:variant>
      <vt:variant>
        <vt:i4>5</vt:i4>
      </vt:variant>
      <vt:variant>
        <vt:lpwstr>mailto:otc@mincetur.gob.pe</vt:lpwstr>
      </vt:variant>
      <vt:variant>
        <vt:lpwstr/>
      </vt:variant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>http://www.mincetur.gob.pe/reglamentostecnicos</vt:lpwstr>
      </vt:variant>
      <vt:variant>
        <vt:lpwstr/>
      </vt:variant>
      <vt:variant>
        <vt:i4>2359347</vt:i4>
      </vt:variant>
      <vt:variant>
        <vt:i4>9</vt:i4>
      </vt:variant>
      <vt:variant>
        <vt:i4>0</vt:i4>
      </vt:variant>
      <vt:variant>
        <vt:i4>5</vt:i4>
      </vt:variant>
      <vt:variant>
        <vt:lpwstr>http://www.comunidadandina.org/SIRT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2014-05-02T20:37:00Z</dcterms:created>
  <dcterms:modified xsi:type="dcterms:W3CDTF">2014-05-02T20:37:00Z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